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438ED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6.3pt;margin-top:.35pt;width:79.4pt;height:69.7pt;z-index:2;mso-wrap-distance-left:0;mso-wrap-distance-right:0" filled="t">
            <v:fill color2="black"/>
            <v:imagedata r:id="rId7" o:title=""/>
            <w10:wrap type="square"/>
          </v:shape>
        </w:pict>
      </w:r>
      <w:r>
        <w:rPr>
          <w:sz w:val="28"/>
          <w:szCs w:val="28"/>
        </w:rPr>
        <w:pict>
          <v:shape id="_x0000_i1025" type="#_x0000_t75" style="width:95.25pt;height:69.75pt" filled="t">
            <v:fill color2="black"/>
            <v:imagedata r:id="rId8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pt;margin-top:.35pt;width:270.85pt;height:68pt;z-index:1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F438E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районе</w:t>
                  </w:r>
                </w:p>
                <w:p w:rsidR="00000000" w:rsidRDefault="00F438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:rsidR="00000000" w:rsidRDefault="00F438E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  <w:bookmarkStart w:id="0" w:name="doc1"/>
    </w:p>
    <w:p w:rsidR="00000000" w:rsidRPr="00DD4626" w:rsidRDefault="00F438ED">
      <w:pPr>
        <w:jc w:val="center"/>
      </w:pPr>
      <w:r w:rsidRPr="00DD4626">
        <w:rPr>
          <w:b/>
        </w:rPr>
        <w:t>Два месяца есть у федеральных льготников на то, чтобы решить: получать соцпакет или деньги в 2014 году</w:t>
      </w:r>
    </w:p>
    <w:p w:rsidR="00000000" w:rsidRDefault="00F438ED">
      <w:pPr>
        <w:rPr>
          <w:sz w:val="28"/>
          <w:szCs w:val="28"/>
        </w:rPr>
      </w:pPr>
    </w:p>
    <w:p w:rsidR="00000000" w:rsidRDefault="00F438E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До 1 октября каждый южноуральский федеральный льготник, а их в </w:t>
      </w:r>
      <w:r w:rsidRPr="00DD4626">
        <w:rPr>
          <w:sz w:val="28"/>
          <w:szCs w:val="28"/>
        </w:rPr>
        <w:t xml:space="preserve"> </w:t>
      </w:r>
      <w:r>
        <w:rPr>
          <w:sz w:val="28"/>
          <w:szCs w:val="28"/>
        </w:rPr>
        <w:t>Еткульском районе</w:t>
      </w:r>
      <w:r>
        <w:rPr>
          <w:sz w:val="28"/>
          <w:szCs w:val="28"/>
        </w:rPr>
        <w:t xml:space="preserve"> проживает 2310 человек, должен сделать выбор: получать набор социа</w:t>
      </w:r>
      <w:r>
        <w:rPr>
          <w:sz w:val="28"/>
          <w:szCs w:val="28"/>
        </w:rPr>
        <w:t>льных услуг в 2014 году в натуральной форме  или отказаться от него в пользу денежной компенсации.</w:t>
      </w:r>
    </w:p>
    <w:p w:rsidR="00000000" w:rsidRDefault="00F438ED">
      <w:pPr>
        <w:ind w:firstLine="900"/>
        <w:rPr>
          <w:sz w:val="28"/>
          <w:szCs w:val="28"/>
        </w:rPr>
      </w:pPr>
      <w:r>
        <w:rPr>
          <w:sz w:val="28"/>
          <w:szCs w:val="28"/>
        </w:rPr>
        <w:t>Тем, кто уже ранее сделал такой выбор и не изменил своего решения на следующий год, обращаться в Пенсионный фонд не нужно. Если же федеральный льготник измен</w:t>
      </w:r>
      <w:r>
        <w:rPr>
          <w:sz w:val="28"/>
          <w:szCs w:val="28"/>
        </w:rPr>
        <w:t>ил решение или право на получение соцпакета у него впервые появилось после 1 октября 2012 года, необходимо до 1 октября написать заявление в управление Пенсионного фонда по месту жительства.</w:t>
      </w:r>
    </w:p>
    <w:p w:rsidR="00000000" w:rsidRDefault="00F438E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Отметим, что стоимость набора социальных услуг ежегодно индексиру</w:t>
      </w:r>
      <w:r>
        <w:rPr>
          <w:sz w:val="28"/>
          <w:szCs w:val="28"/>
        </w:rPr>
        <w:t>ется государством. В 2013 году его величина составляет 839,65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руб. в месяц, из них:</w:t>
      </w:r>
    </w:p>
    <w:p w:rsidR="00000000" w:rsidRDefault="00F438ED">
      <w:pPr>
        <w:numPr>
          <w:ilvl w:val="0"/>
          <w:numId w:val="2"/>
        </w:numPr>
        <w:tabs>
          <w:tab w:val="left" w:pos="900"/>
        </w:tabs>
        <w:ind w:left="900"/>
        <w:rPr>
          <w:sz w:val="28"/>
          <w:szCs w:val="28"/>
        </w:rPr>
      </w:pPr>
      <w:r>
        <w:rPr>
          <w:sz w:val="28"/>
          <w:szCs w:val="28"/>
        </w:rPr>
        <w:t>646,71 руб. – обеспечение по рецептам врача необходимыми лекарственными препаратами, изделиями медицинского назначения, а также специализированными продуктами лечебного пит</w:t>
      </w:r>
      <w:r>
        <w:rPr>
          <w:sz w:val="28"/>
          <w:szCs w:val="28"/>
        </w:rPr>
        <w:t>ания для детей-инвалидов;</w:t>
      </w:r>
    </w:p>
    <w:p w:rsidR="00000000" w:rsidRDefault="00F438ED">
      <w:pPr>
        <w:numPr>
          <w:ilvl w:val="0"/>
          <w:numId w:val="2"/>
        </w:numPr>
        <w:tabs>
          <w:tab w:val="left" w:pos="900"/>
        </w:tabs>
        <w:ind w:left="900"/>
        <w:rPr>
          <w:sz w:val="28"/>
          <w:szCs w:val="28"/>
        </w:rPr>
      </w:pPr>
      <w:r>
        <w:rPr>
          <w:sz w:val="28"/>
          <w:szCs w:val="28"/>
        </w:rPr>
        <w:t>100,05 руб. – предоставление при наличии медицинских показаний путевки на санаторно-курортное лечение;</w:t>
      </w:r>
    </w:p>
    <w:p w:rsidR="00000000" w:rsidRDefault="00F438ED">
      <w:pPr>
        <w:numPr>
          <w:ilvl w:val="0"/>
          <w:numId w:val="2"/>
        </w:numPr>
        <w:tabs>
          <w:tab w:val="left" w:pos="900"/>
        </w:tabs>
        <w:ind w:left="900"/>
        <w:rPr>
          <w:sz w:val="28"/>
          <w:szCs w:val="28"/>
        </w:rPr>
      </w:pPr>
      <w:r>
        <w:rPr>
          <w:sz w:val="28"/>
          <w:szCs w:val="28"/>
        </w:rPr>
        <w:t>92,89 руб. – бесплатный проезд на пригородном железнодорожном транспорте, а также на междугородном транспорте к месту лечения и</w:t>
      </w:r>
      <w:r>
        <w:rPr>
          <w:sz w:val="28"/>
          <w:szCs w:val="28"/>
        </w:rPr>
        <w:t xml:space="preserve"> обратно.</w:t>
      </w:r>
    </w:p>
    <w:p w:rsidR="00000000" w:rsidRDefault="00F438E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Любую из этих частей федеральный льготник может получать в натуральном виде или в денежном выражении.</w:t>
      </w:r>
    </w:p>
    <w:p w:rsidR="00000000" w:rsidRDefault="00F438ED">
      <w:pPr>
        <w:ind w:firstLine="900"/>
        <w:rPr>
          <w:sz w:val="28"/>
          <w:szCs w:val="28"/>
        </w:rPr>
      </w:pPr>
    </w:p>
    <w:bookmarkEnd w:id="0"/>
    <w:p w:rsidR="00F438ED" w:rsidRDefault="00F438ED">
      <w:pPr>
        <w:ind w:firstLine="900"/>
      </w:pPr>
      <w:r>
        <w:rPr>
          <w:sz w:val="28"/>
          <w:szCs w:val="28"/>
        </w:rPr>
        <w:t>25.07.2013</w:t>
      </w:r>
    </w:p>
    <w:sectPr w:rsidR="00F438E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75" w:left="1701" w:header="708" w:footer="89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ED" w:rsidRDefault="00F438ED">
      <w:pPr>
        <w:spacing w:after="0"/>
      </w:pPr>
      <w:r>
        <w:separator/>
      </w:r>
    </w:p>
  </w:endnote>
  <w:endnote w:type="continuationSeparator" w:id="1">
    <w:p w:rsidR="00F438ED" w:rsidRDefault="00F438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8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8ED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40.5pt" filled="t">
          <v:fill color2="black"/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8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ED" w:rsidRDefault="00F438ED">
      <w:pPr>
        <w:spacing w:after="0"/>
      </w:pPr>
      <w:r>
        <w:separator/>
      </w:r>
    </w:p>
  </w:footnote>
  <w:footnote w:type="continuationSeparator" w:id="1">
    <w:p w:rsidR="00F438ED" w:rsidRDefault="00F438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8ED">
    <w:pPr>
      <w:pStyle w:val="ae"/>
      <w:tabs>
        <w:tab w:val="clear" w:pos="4677"/>
        <w:tab w:val="clear" w:pos="9355"/>
        <w:tab w:val="left" w:pos="1260"/>
      </w:tabs>
      <w:ind w:left="-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8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626"/>
    <w:rsid w:val="00DD4626"/>
    <w:rsid w:val="00F4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character" w:customStyle="1" w:styleId="WW8Num3z0">
    <w:name w:val="WW8Num3z0"/>
    <w:rPr>
      <w:rFonts w:ascii="Symbol" w:hAnsi="Symbol" w:cs="Symbol"/>
    </w:rPr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MultiDVD Team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creator>user</dc:creator>
  <cp:lastModifiedBy>uilyashko</cp:lastModifiedBy>
  <cp:revision>2</cp:revision>
  <cp:lastPrinted>2009-03-31T10:23:00Z</cp:lastPrinted>
  <dcterms:created xsi:type="dcterms:W3CDTF">2013-07-26T09:21:00Z</dcterms:created>
  <dcterms:modified xsi:type="dcterms:W3CDTF">2013-07-26T09:21:00Z</dcterms:modified>
</cp:coreProperties>
</file>