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7" w:rsidRPr="00E24CA0" w:rsidRDefault="008573B0" w:rsidP="005B4B47">
      <w:pPr>
        <w:widowControl w:val="0"/>
        <w:rPr>
          <w:bCs/>
        </w:rPr>
      </w:pPr>
      <w:r>
        <w:t xml:space="preserve">                             </w:t>
      </w:r>
    </w:p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4B76F0">
        <w:t>16</w:t>
      </w:r>
      <w:r>
        <w:t xml:space="preserve"> </w:t>
      </w:r>
      <w:r w:rsidR="0096410D">
        <w:t>августа</w:t>
      </w:r>
      <w:r>
        <w:t xml:space="preserve"> 201</w:t>
      </w:r>
      <w:r w:rsidR="004B1542">
        <w:t>7</w:t>
      </w:r>
      <w:r>
        <w:t xml:space="preserve"> года в </w:t>
      </w:r>
      <w:r w:rsidR="00FF3A0F">
        <w:t>09</w:t>
      </w:r>
      <w:r>
        <w:t xml:space="preserve"> часов (время местное) по адресу Организатора аукциона: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  <w:gridCol w:w="1985"/>
        <w:gridCol w:w="2268"/>
        <w:gridCol w:w="2268"/>
        <w:gridCol w:w="2268"/>
      </w:tblGrid>
      <w:tr w:rsidR="0059415A" w:rsidRPr="006C0033" w:rsidTr="000B1522">
        <w:trPr>
          <w:trHeight w:val="27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4</w:t>
            </w:r>
          </w:p>
        </w:tc>
      </w:tr>
      <w:tr w:rsidR="0059415A" w:rsidRPr="006C0033" w:rsidTr="000B152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59415A" w:rsidRPr="006C0033" w:rsidTr="000B152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A" w:rsidRPr="006C0033" w:rsidRDefault="0059415A" w:rsidP="004B76F0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4B76F0">
              <w:rPr>
                <w:color w:val="000000"/>
                <w:sz w:val="14"/>
                <w:szCs w:val="14"/>
              </w:rPr>
              <w:t>07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4B76F0">
              <w:rPr>
                <w:color w:val="000000"/>
                <w:sz w:val="14"/>
                <w:szCs w:val="14"/>
              </w:rPr>
              <w:t>04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4B76F0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A" w:rsidRPr="006C0033" w:rsidRDefault="0059415A" w:rsidP="00306523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306523">
              <w:rPr>
                <w:color w:val="000000"/>
                <w:sz w:val="14"/>
                <w:szCs w:val="14"/>
              </w:rPr>
              <w:t>02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306523">
              <w:rPr>
                <w:color w:val="000000"/>
                <w:sz w:val="14"/>
                <w:szCs w:val="14"/>
              </w:rPr>
              <w:t>06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306523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A" w:rsidRPr="006C0033" w:rsidRDefault="0059415A" w:rsidP="00717948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717948">
              <w:rPr>
                <w:color w:val="000000"/>
                <w:sz w:val="14"/>
                <w:szCs w:val="14"/>
              </w:rPr>
              <w:t>28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717948">
              <w:rPr>
                <w:color w:val="000000"/>
                <w:sz w:val="14"/>
                <w:szCs w:val="14"/>
              </w:rPr>
              <w:t>04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717948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A" w:rsidRPr="006C0033" w:rsidRDefault="0059415A" w:rsidP="00361AB3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 xml:space="preserve">Еткульского </w:t>
            </w:r>
            <w:r w:rsidRPr="00D61CB5">
              <w:rPr>
                <w:sz w:val="14"/>
                <w:szCs w:val="14"/>
              </w:rPr>
              <w:t>муниципального района от</w:t>
            </w:r>
            <w:r w:rsidR="00D61CB5" w:rsidRPr="00D61CB5">
              <w:rPr>
                <w:sz w:val="14"/>
                <w:szCs w:val="14"/>
              </w:rPr>
              <w:t xml:space="preserve"> </w:t>
            </w:r>
            <w:r w:rsidR="0010000E">
              <w:rPr>
                <w:sz w:val="14"/>
                <w:szCs w:val="14"/>
              </w:rPr>
              <w:t>28.06</w:t>
            </w:r>
            <w:r w:rsidRPr="00D61CB5">
              <w:rPr>
                <w:sz w:val="14"/>
                <w:szCs w:val="14"/>
              </w:rPr>
              <w:t xml:space="preserve">.2017 г. № </w:t>
            </w:r>
            <w:r w:rsidR="0010000E">
              <w:rPr>
                <w:sz w:val="14"/>
                <w:szCs w:val="14"/>
              </w:rPr>
              <w:t>319</w:t>
            </w:r>
          </w:p>
        </w:tc>
      </w:tr>
      <w:tr w:rsidR="0059415A" w:rsidRPr="006C0033" w:rsidTr="000B1522">
        <w:trPr>
          <w:trHeight w:val="27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4B76F0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4B76F0">
              <w:rPr>
                <w:color w:val="000000"/>
                <w:sz w:val="14"/>
                <w:szCs w:val="14"/>
              </w:rPr>
              <w:t>0000000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4B76F0">
              <w:rPr>
                <w:color w:val="000000"/>
                <w:sz w:val="14"/>
                <w:szCs w:val="14"/>
              </w:rPr>
              <w:t>3409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306523">
              <w:rPr>
                <w:color w:val="000000"/>
                <w:sz w:val="14"/>
                <w:szCs w:val="14"/>
              </w:rPr>
              <w:t>3700002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306523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717948">
              <w:rPr>
                <w:color w:val="000000"/>
                <w:sz w:val="14"/>
                <w:szCs w:val="14"/>
              </w:rPr>
              <w:t>4400001:185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2C667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361AB3">
              <w:rPr>
                <w:color w:val="000000"/>
                <w:sz w:val="14"/>
                <w:szCs w:val="14"/>
              </w:rPr>
              <w:t>1700001</w:t>
            </w:r>
            <w:r>
              <w:rPr>
                <w:color w:val="000000"/>
                <w:sz w:val="14"/>
                <w:szCs w:val="14"/>
              </w:rPr>
              <w:t>:</w:t>
            </w:r>
            <w:r w:rsidR="00361AB3">
              <w:rPr>
                <w:color w:val="000000"/>
                <w:sz w:val="14"/>
                <w:szCs w:val="14"/>
              </w:rPr>
              <w:t>725</w:t>
            </w:r>
          </w:p>
        </w:tc>
      </w:tr>
      <w:tr w:rsidR="0059415A" w:rsidRPr="006C0033" w:rsidTr="000B1522">
        <w:trPr>
          <w:trHeight w:val="5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4B76F0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Челябинская область, Еткульский район</w:t>
            </w:r>
            <w:r w:rsidR="004B76F0">
              <w:rPr>
                <w:color w:val="000000"/>
                <w:sz w:val="14"/>
                <w:szCs w:val="14"/>
              </w:rPr>
              <w:t>, с. Еткуль, пер. 8-й, № 24</w:t>
            </w:r>
            <w:r w:rsidR="0096410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306523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color w:val="000000"/>
                <w:sz w:val="14"/>
                <w:szCs w:val="14"/>
              </w:rPr>
              <w:t>Челябин</w:t>
            </w:r>
            <w:r w:rsidR="00306523">
              <w:rPr>
                <w:color w:val="000000"/>
                <w:sz w:val="14"/>
                <w:szCs w:val="14"/>
              </w:rPr>
              <w:t>ская область, Еткульский район, с. Еткуль, ул. Северная, д. 39А/1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717948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>ская область, Еткульский район,</w:t>
            </w:r>
            <w:r w:rsidR="00717948">
              <w:rPr>
                <w:color w:val="000000"/>
                <w:sz w:val="14"/>
                <w:szCs w:val="14"/>
              </w:rPr>
              <w:t xml:space="preserve"> д. </w:t>
            </w:r>
            <w:proofErr w:type="spellStart"/>
            <w:r w:rsidR="00717948">
              <w:rPr>
                <w:color w:val="000000"/>
                <w:sz w:val="14"/>
                <w:szCs w:val="14"/>
              </w:rPr>
              <w:t>Копытово</w:t>
            </w:r>
            <w:proofErr w:type="spellEnd"/>
            <w:r w:rsidR="00717948">
              <w:rPr>
                <w:color w:val="000000"/>
                <w:sz w:val="14"/>
                <w:szCs w:val="14"/>
              </w:rPr>
              <w:t>, примыкает с южной стороны к земельному участку по ул. Солнечная,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361AB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</w:t>
            </w:r>
            <w:r w:rsidR="00361AB3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="00361AB3">
              <w:rPr>
                <w:color w:val="000000"/>
                <w:sz w:val="14"/>
                <w:szCs w:val="14"/>
              </w:rPr>
              <w:t>Новобатурино</w:t>
            </w:r>
            <w:proofErr w:type="spellEnd"/>
            <w:r w:rsidR="00361AB3">
              <w:rPr>
                <w:color w:val="000000"/>
                <w:sz w:val="14"/>
                <w:szCs w:val="14"/>
              </w:rPr>
              <w:t>, ул. Солнечная, 12</w:t>
            </w:r>
          </w:p>
        </w:tc>
      </w:tr>
      <w:tr w:rsidR="0059415A" w:rsidRPr="006C0033" w:rsidTr="000B1522">
        <w:trPr>
          <w:trHeight w:val="37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4B76F0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0B1522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754</w:t>
            </w:r>
          </w:p>
        </w:tc>
      </w:tr>
      <w:tr w:rsidR="0059415A" w:rsidRPr="006C0033" w:rsidTr="000B152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4B76F0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 w:rsidR="004B76F0"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717948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Земли  </w:t>
            </w:r>
            <w:r w:rsidR="00717948"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717948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 w:rsidR="00717948"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</w:tr>
      <w:tr w:rsidR="0059415A" w:rsidRPr="006C0033" w:rsidTr="000B152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4B76F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  <w:r w:rsidR="0096410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</w:tr>
      <w:tr w:rsidR="0059415A" w:rsidRPr="006C0033" w:rsidTr="000B1522">
        <w:trPr>
          <w:trHeight w:val="56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4B76F0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763,43</w:t>
            </w:r>
          </w:p>
        </w:tc>
      </w:tr>
      <w:tr w:rsidR="0059415A" w:rsidRPr="006C0033" w:rsidTr="000B1522">
        <w:trPr>
          <w:trHeight w:val="2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71794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Срок аренды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4B76F0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717948">
              <w:rPr>
                <w:color w:val="000000"/>
                <w:sz w:val="14"/>
                <w:szCs w:val="1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717948">
              <w:rPr>
                <w:color w:val="000000"/>
                <w:sz w:val="14"/>
                <w:szCs w:val="14"/>
              </w:rPr>
              <w:t xml:space="preserve"> лет</w:t>
            </w:r>
          </w:p>
        </w:tc>
      </w:tr>
      <w:tr w:rsidR="0059415A" w:rsidRPr="006C0033" w:rsidTr="000B1522">
        <w:trPr>
          <w:trHeight w:val="29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4B76F0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3796,39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763,43</w:t>
            </w:r>
          </w:p>
        </w:tc>
      </w:tr>
      <w:tr w:rsidR="0059415A" w:rsidRPr="006C0033" w:rsidTr="000B1522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4B76F0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717948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361AB3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4B76F0" w:rsidRPr="006C0033" w:rsidTr="000B1522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900EF6" w:rsidRDefault="004B76F0" w:rsidP="004B76F0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Default="004B76F0" w:rsidP="004B7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4B76F0" w:rsidRDefault="004B76F0" w:rsidP="004B7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4B76F0" w:rsidRPr="00900EF6" w:rsidRDefault="004B76F0" w:rsidP="004B76F0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48" w:rsidRDefault="00717948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717948" w:rsidRDefault="00717948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4B76F0" w:rsidRPr="006C0033" w:rsidRDefault="00717948" w:rsidP="00717948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48" w:rsidRDefault="00717948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</w:t>
            </w:r>
            <w:r>
              <w:rPr>
                <w:sz w:val="14"/>
                <w:szCs w:val="14"/>
              </w:rPr>
              <w:t xml:space="preserve"> </w:t>
            </w:r>
            <w:r w:rsidRPr="00BF5689">
              <w:rPr>
                <w:sz w:val="14"/>
                <w:szCs w:val="14"/>
              </w:rPr>
              <w:t>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717948" w:rsidRDefault="00717948" w:rsidP="007179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4B76F0" w:rsidRPr="006C0033" w:rsidRDefault="00717948" w:rsidP="00717948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3" w:rsidRDefault="00361AB3" w:rsidP="00361A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</w:t>
            </w:r>
            <w:r>
              <w:rPr>
                <w:sz w:val="14"/>
                <w:szCs w:val="14"/>
              </w:rPr>
              <w:t xml:space="preserve"> </w:t>
            </w:r>
            <w:r w:rsidRPr="00BF5689">
              <w:rPr>
                <w:sz w:val="14"/>
                <w:szCs w:val="14"/>
              </w:rPr>
              <w:t>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361AB3" w:rsidRDefault="00361AB3" w:rsidP="00361A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4B76F0" w:rsidRPr="006C0033" w:rsidRDefault="00361AB3" w:rsidP="00361AB3">
            <w:pPr>
              <w:rPr>
                <w:color w:val="000000"/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</w:tr>
      <w:tr w:rsidR="004B76F0" w:rsidRPr="006C0033" w:rsidTr="000B1522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0" w:rsidRPr="00900EF6" w:rsidRDefault="004B76F0" w:rsidP="004B76F0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необходимо выполнить строительство ВЛ-0,4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spellEnd"/>
            <w:r>
              <w:rPr>
                <w:sz w:val="14"/>
                <w:szCs w:val="14"/>
              </w:rPr>
              <w:t xml:space="preserve"> протяженностью 60 м от опоры 0,4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spellEnd"/>
            <w:r>
              <w:rPr>
                <w:sz w:val="14"/>
                <w:szCs w:val="14"/>
              </w:rPr>
              <w:t xml:space="preserve"> № 16;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4B76F0" w:rsidRDefault="004B76F0" w:rsidP="004B76F0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306523">
              <w:rPr>
                <w:sz w:val="14"/>
                <w:szCs w:val="14"/>
              </w:rPr>
              <w:t>предельная свободная мощность существующей сети</w:t>
            </w:r>
            <w:r>
              <w:rPr>
                <w:sz w:val="14"/>
                <w:szCs w:val="14"/>
              </w:rPr>
              <w:t>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</w:t>
            </w:r>
            <w:r w:rsidR="00306523">
              <w:rPr>
                <w:sz w:val="14"/>
                <w:szCs w:val="14"/>
              </w:rPr>
              <w:t>рок подключения: не позднее 2020</w:t>
            </w:r>
            <w:r>
              <w:rPr>
                <w:sz w:val="14"/>
                <w:szCs w:val="14"/>
              </w:rPr>
              <w:t xml:space="preserve"> г.;</w:t>
            </w:r>
          </w:p>
          <w:p w:rsidR="004B76F0" w:rsidRDefault="004B76F0" w:rsidP="004B76F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</w:t>
            </w:r>
            <w:r w:rsidR="00306523">
              <w:rPr>
                <w:sz w:val="14"/>
                <w:szCs w:val="14"/>
              </w:rPr>
              <w:t>действия технических условий: 3</w:t>
            </w:r>
            <w:r>
              <w:rPr>
                <w:sz w:val="14"/>
                <w:szCs w:val="14"/>
              </w:rPr>
              <w:t xml:space="preserve"> года;</w:t>
            </w:r>
          </w:p>
          <w:p w:rsidR="004B76F0" w:rsidRDefault="004B76F0" w:rsidP="004B76F0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306523" w:rsidRDefault="00306523" w:rsidP="004B76F0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гарантируемый свободный </w:t>
            </w:r>
            <w:r>
              <w:rPr>
                <w:sz w:val="14"/>
                <w:szCs w:val="14"/>
              </w:rPr>
              <w:lastRenderedPageBreak/>
              <w:t>напор в месте присоединения: максимальный - 0,25 МПа, минимальный – 0,05 МПа;</w:t>
            </w:r>
          </w:p>
          <w:p w:rsidR="00306523" w:rsidRDefault="00306523" w:rsidP="004B76F0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 в сутки: 0,63 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306523" w:rsidRDefault="00306523" w:rsidP="0030652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подключения: 3 года; </w:t>
            </w:r>
          </w:p>
          <w:p w:rsidR="004B76F0" w:rsidRPr="00900EF6" w:rsidRDefault="004B76F0" w:rsidP="0030652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</w:t>
            </w:r>
            <w:r w:rsidR="00306523">
              <w:rPr>
                <w:sz w:val="14"/>
                <w:szCs w:val="14"/>
              </w:rPr>
              <w:t>: 3 года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717948" w:rsidRDefault="00717948" w:rsidP="00717948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не позднее 2020 г.;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года;</w:t>
            </w:r>
          </w:p>
          <w:p w:rsidR="00717948" w:rsidRDefault="00717948" w:rsidP="00717948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717948" w:rsidRDefault="00717948" w:rsidP="00717948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 - 0,25 МПа, минимальный – 0,05 МПа;</w:t>
            </w:r>
          </w:p>
          <w:p w:rsidR="00717948" w:rsidRDefault="00717948" w:rsidP="00717948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 в сутки: 0,63 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подключения: 3 года; </w:t>
            </w:r>
          </w:p>
          <w:p w:rsidR="004B76F0" w:rsidRPr="006C0033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действия технических </w:t>
            </w:r>
            <w:r>
              <w:rPr>
                <w:sz w:val="14"/>
                <w:szCs w:val="14"/>
              </w:rPr>
              <w:lastRenderedPageBreak/>
              <w:t>условий: 3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717948" w:rsidRDefault="00717948" w:rsidP="007179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717948" w:rsidRPr="006C0033" w:rsidRDefault="00717948" w:rsidP="00717948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</w:p>
          <w:p w:rsidR="004B76F0" w:rsidRPr="006C0033" w:rsidRDefault="004B76F0" w:rsidP="007179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B3" w:rsidRDefault="00361AB3" w:rsidP="00361A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361AB3" w:rsidRDefault="00361AB3" w:rsidP="00361A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361AB3" w:rsidRDefault="00361AB3" w:rsidP="00361A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361AB3" w:rsidRDefault="00361AB3" w:rsidP="00361A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361AB3" w:rsidRDefault="00361AB3" w:rsidP="00361A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0B1522" w:rsidRDefault="000B1522" w:rsidP="000B1522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сетям водоснабжения и водоотведения:</w:t>
            </w:r>
          </w:p>
          <w:p w:rsidR="000B1522" w:rsidRDefault="000B1522" w:rsidP="000B1522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 - 0,25 МПа, минимальный – 0,05 МПа;</w:t>
            </w:r>
          </w:p>
          <w:p w:rsidR="000B1522" w:rsidRDefault="000B1522" w:rsidP="000B1522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 в сутки: 0,63 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0B1522" w:rsidRDefault="000B1522" w:rsidP="000B152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подключения: 3 года; </w:t>
            </w:r>
          </w:p>
          <w:p w:rsidR="004B76F0" w:rsidRPr="006C0033" w:rsidRDefault="000B1522" w:rsidP="000B152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года.</w:t>
            </w: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0B1522">
        <w:t>11</w:t>
      </w:r>
      <w:r>
        <w:t xml:space="preserve"> </w:t>
      </w:r>
      <w:r w:rsidR="000B1522">
        <w:t>августа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с </w:t>
      </w:r>
      <w:r w:rsidR="000B1522">
        <w:t>17</w:t>
      </w:r>
      <w:r>
        <w:t xml:space="preserve"> </w:t>
      </w:r>
      <w:r w:rsidR="000B1522">
        <w:t>июл</w:t>
      </w:r>
      <w:r w:rsidR="002C667A">
        <w:t>я</w:t>
      </w:r>
      <w:r>
        <w:t xml:space="preserve"> 201</w:t>
      </w:r>
      <w:r w:rsidR="00EB132A">
        <w:t>7</w:t>
      </w:r>
      <w:r>
        <w:t xml:space="preserve"> года по </w:t>
      </w:r>
      <w:r w:rsidR="000B1522">
        <w:t>10</w:t>
      </w:r>
      <w:r w:rsidR="00FB3E61">
        <w:t xml:space="preserve"> </w:t>
      </w:r>
      <w:r w:rsidR="000B1522">
        <w:t>августа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0B1522">
        <w:t>10</w:t>
      </w:r>
      <w:r w:rsidR="00EB132A">
        <w:t xml:space="preserve"> </w:t>
      </w:r>
      <w:r w:rsidR="000B1522">
        <w:t>августа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810767" w:rsidRPr="00E24CA0" w:rsidRDefault="00810767" w:rsidP="00E24CA0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="00E24CA0" w:rsidRPr="00E24CA0">
        <w:tab/>
      </w:r>
    </w:p>
    <w:p w:rsidR="002B0F89" w:rsidRDefault="00810767" w:rsidP="00F00BF9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 w:rsidR="00E24CA0">
        <w:t xml:space="preserve">                               </w:t>
      </w:r>
      <w:r w:rsidR="006C1D35">
        <w:t xml:space="preserve">  </w:t>
      </w:r>
      <w:r w:rsidR="00E24CA0">
        <w:t xml:space="preserve"> </w:t>
      </w:r>
      <w:r w:rsidR="00644ED6">
        <w:t>Л.А. Рязанова</w:t>
      </w: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5B4B47" w:rsidRDefault="005B4B47" w:rsidP="006F695B">
      <w:pPr>
        <w:ind w:firstLine="709"/>
        <w:jc w:val="right"/>
      </w:pPr>
    </w:p>
    <w:p w:rsidR="006F695B" w:rsidRDefault="006F695B" w:rsidP="006F695B">
      <w:pPr>
        <w:ind w:firstLine="709"/>
        <w:jc w:val="right"/>
      </w:pPr>
      <w:bookmarkStart w:id="12" w:name="_GoBack"/>
      <w:bookmarkEnd w:id="12"/>
      <w:r>
        <w:lastRenderedPageBreak/>
        <w:t>ОРГАНИЗАТОРУ АУКЦИОНА</w:t>
      </w: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ЛОТ № 1</w:t>
      </w: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F695B" w:rsidRDefault="006F695B" w:rsidP="006F695B">
      <w:pPr>
        <w:jc w:val="both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6F695B" w:rsidRDefault="006F695B" w:rsidP="006F695B">
      <w:pPr>
        <w:ind w:firstLine="709"/>
        <w:jc w:val="both"/>
        <w:rPr>
          <w:lang w:val="x-none" w:eastAsia="x-none"/>
        </w:rPr>
      </w:pPr>
      <w:r>
        <w:t>Челябинская область, Еткульский район, с. Еткуль, пер. 8-й, № 24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1507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74:07:0000000:3409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 xml:space="preserve">для </w:t>
      </w:r>
      <w:r>
        <w:t>ведения личного подсобного хозяйства</w:t>
      </w:r>
      <w:r>
        <w:rPr>
          <w:lang w:val="x-none" w:eastAsia="x-none"/>
        </w:rPr>
        <w:t>.</w:t>
      </w:r>
    </w:p>
    <w:p w:rsidR="006F695B" w:rsidRDefault="006F695B" w:rsidP="006F695B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3796 (три тысячи семьсот девяносто шесть) рублей 39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6F695B" w:rsidRDefault="006F695B" w:rsidP="006F695B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b/>
          <w:szCs w:val="20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6F69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6F695B" w:rsidRDefault="006F695B" w:rsidP="006F695B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6F695B" w:rsidRDefault="006F695B" w:rsidP="006F695B">
      <w:pPr>
        <w:tabs>
          <w:tab w:val="left" w:pos="6555"/>
        </w:tabs>
        <w:rPr>
          <w:szCs w:val="20"/>
        </w:rPr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right"/>
      </w:pPr>
      <w:r>
        <w:lastRenderedPageBreak/>
        <w:t>ОРГАНИЗАТОРУ АУКЦИОНА</w:t>
      </w: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ЛОТ № 2</w:t>
      </w: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F695B" w:rsidRDefault="006F695B" w:rsidP="006F695B">
      <w:pPr>
        <w:jc w:val="both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6F695B" w:rsidRDefault="006F695B" w:rsidP="006F695B">
      <w:pPr>
        <w:ind w:firstLine="709"/>
        <w:jc w:val="both"/>
        <w:rPr>
          <w:lang w:val="x-none" w:eastAsia="x-none"/>
        </w:rPr>
      </w:pPr>
      <w:r>
        <w:t>Челябинская область, Еткульский район, с. Еткуль, ул. Северная, д. 39А/1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388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74:07:3700002:108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склады</w:t>
      </w:r>
      <w:r>
        <w:rPr>
          <w:lang w:val="x-none" w:eastAsia="x-none"/>
        </w:rPr>
        <w:t>.</w:t>
      </w:r>
    </w:p>
    <w:p w:rsidR="006F695B" w:rsidRDefault="006F695B" w:rsidP="006F695B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2708 (две тысячи семьсот восемь) рублей 80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6F695B" w:rsidRDefault="006F695B" w:rsidP="006F695B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b/>
          <w:szCs w:val="20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6F695B" w:rsidRDefault="006F695B" w:rsidP="006F695B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6F695B" w:rsidRDefault="006F695B" w:rsidP="006F695B">
      <w:pPr>
        <w:tabs>
          <w:tab w:val="left" w:pos="6555"/>
        </w:tabs>
        <w:rPr>
          <w:szCs w:val="20"/>
        </w:rPr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6F695B">
      <w:pPr>
        <w:ind w:firstLine="709"/>
        <w:jc w:val="right"/>
      </w:pPr>
      <w:r>
        <w:lastRenderedPageBreak/>
        <w:t>ОРГАНИЗАТОРУ АУКЦИОНА</w:t>
      </w: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ЛОТ № 3</w:t>
      </w: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F695B" w:rsidRDefault="006F695B" w:rsidP="006F695B">
      <w:pPr>
        <w:jc w:val="both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6F695B" w:rsidRDefault="006F695B" w:rsidP="006F695B">
      <w:pPr>
        <w:ind w:firstLine="709"/>
        <w:jc w:val="both"/>
        <w:rPr>
          <w:lang w:val="x-none" w:eastAsia="x-none"/>
        </w:rPr>
      </w:pPr>
      <w:r>
        <w:t xml:space="preserve">Челябинская область, Еткульский район, д. </w:t>
      </w:r>
      <w:proofErr w:type="spellStart"/>
      <w:r>
        <w:t>Копытово</w:t>
      </w:r>
      <w:proofErr w:type="spellEnd"/>
      <w:r>
        <w:t>, примыкает с южной стороны к земельному участку по ул. Солнечная, д. 4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1195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74:07:4400001:185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личного подсобного хозяйства</w:t>
      </w:r>
      <w:r>
        <w:rPr>
          <w:lang w:val="x-none" w:eastAsia="x-none"/>
        </w:rPr>
        <w:t>.</w:t>
      </w:r>
    </w:p>
    <w:p w:rsidR="006F695B" w:rsidRDefault="006F695B" w:rsidP="006F695B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1012 (одна тысяча двенадцать) рублей 40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6F695B" w:rsidRDefault="006F695B" w:rsidP="006F695B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b/>
          <w:szCs w:val="20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6F695B" w:rsidRDefault="006F695B" w:rsidP="006F695B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6F695B" w:rsidRDefault="006F695B" w:rsidP="006F695B">
      <w:pPr>
        <w:tabs>
          <w:tab w:val="left" w:pos="6555"/>
        </w:tabs>
        <w:rPr>
          <w:szCs w:val="20"/>
        </w:rPr>
      </w:pPr>
    </w:p>
    <w:p w:rsidR="006F695B" w:rsidRDefault="006F695B" w:rsidP="006F695B">
      <w:pPr>
        <w:ind w:firstLine="709"/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F00BF9">
      <w:pPr>
        <w:jc w:val="both"/>
      </w:pPr>
    </w:p>
    <w:p w:rsidR="006F695B" w:rsidRDefault="006F695B" w:rsidP="006F695B">
      <w:pPr>
        <w:ind w:firstLine="709"/>
        <w:jc w:val="right"/>
      </w:pPr>
      <w:r>
        <w:t>ОРГАНИЗАТОРУ АУКЦИОНА</w:t>
      </w: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6F695B" w:rsidRDefault="006F695B" w:rsidP="006F695B">
      <w:pPr>
        <w:jc w:val="center"/>
        <w:rPr>
          <w:szCs w:val="20"/>
        </w:rPr>
      </w:pPr>
      <w:r>
        <w:rPr>
          <w:szCs w:val="20"/>
        </w:rPr>
        <w:t>ЛОТ № 4</w:t>
      </w: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F695B" w:rsidRDefault="006F695B" w:rsidP="006F695B">
      <w:pPr>
        <w:jc w:val="both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F695B" w:rsidRDefault="006F695B" w:rsidP="006F695B">
      <w:pPr>
        <w:jc w:val="center"/>
        <w:rPr>
          <w:sz w:val="16"/>
          <w:szCs w:val="16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6F695B" w:rsidRDefault="006F695B" w:rsidP="006F695B">
      <w:pPr>
        <w:ind w:firstLine="709"/>
        <w:jc w:val="both"/>
        <w:rPr>
          <w:lang w:val="x-none" w:eastAsia="x-none"/>
        </w:rPr>
      </w:pPr>
      <w:r>
        <w:t xml:space="preserve">Челябинская область, Еткульский район, п. </w:t>
      </w:r>
      <w:proofErr w:type="spellStart"/>
      <w:r>
        <w:t>Новобатурино</w:t>
      </w:r>
      <w:proofErr w:type="spellEnd"/>
      <w:r>
        <w:t>, ул. Солнечная, д. 12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754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74:07:1700001:725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личного подсобного хозяйства</w:t>
      </w:r>
      <w:r>
        <w:rPr>
          <w:lang w:val="x-none" w:eastAsia="x-none"/>
        </w:rPr>
        <w:t>.</w:t>
      </w:r>
    </w:p>
    <w:p w:rsidR="006F695B" w:rsidRDefault="006F695B" w:rsidP="006F695B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763 (семьсот шестьдесят три) рубля 43 копейки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6F695B" w:rsidRDefault="006F695B" w:rsidP="006F695B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5B" w:rsidRDefault="006F695B" w:rsidP="006F695B">
      <w:pPr>
        <w:jc w:val="center"/>
        <w:rPr>
          <w:b/>
          <w:szCs w:val="20"/>
        </w:rPr>
      </w:pPr>
    </w:p>
    <w:p w:rsidR="006F695B" w:rsidRDefault="006F695B" w:rsidP="006F695B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F695B" w:rsidTr="00B309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 w:rsidP="00B3094A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</w:p>
    <w:p w:rsidR="006F695B" w:rsidRDefault="006F695B" w:rsidP="006F695B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6F695B" w:rsidRDefault="006F695B" w:rsidP="006F695B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6F695B" w:rsidRDefault="006F695B" w:rsidP="006F695B">
      <w:pPr>
        <w:tabs>
          <w:tab w:val="left" w:pos="6555"/>
        </w:tabs>
        <w:rPr>
          <w:szCs w:val="20"/>
        </w:rPr>
      </w:pPr>
    </w:p>
    <w:p w:rsidR="006F695B" w:rsidRDefault="006F695B" w:rsidP="006F695B">
      <w:pPr>
        <w:ind w:firstLine="709"/>
        <w:jc w:val="both"/>
      </w:pPr>
    </w:p>
    <w:p w:rsidR="006F695B" w:rsidRDefault="006F695B" w:rsidP="006F695B">
      <w:pPr>
        <w:jc w:val="both"/>
      </w:pPr>
    </w:p>
    <w:p w:rsidR="006F695B" w:rsidRDefault="006F695B" w:rsidP="00F00BF9">
      <w:pPr>
        <w:jc w:val="both"/>
      </w:pPr>
    </w:p>
    <w:sectPr w:rsidR="006F695B" w:rsidSect="00C1033C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8" w:rsidRDefault="00695798">
      <w:r>
        <w:separator/>
      </w:r>
    </w:p>
  </w:endnote>
  <w:endnote w:type="continuationSeparator" w:id="0">
    <w:p w:rsidR="00695798" w:rsidRDefault="006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8" w:rsidRDefault="00695798">
      <w:r>
        <w:separator/>
      </w:r>
    </w:p>
  </w:footnote>
  <w:footnote w:type="continuationSeparator" w:id="0">
    <w:p w:rsidR="00695798" w:rsidRDefault="0069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5B4B47">
      <w:rPr>
        <w:noProof/>
      </w:rPr>
      <w:t>7</w:t>
    </w:r>
    <w:r>
      <w:fldChar w:fldCharType="end"/>
    </w:r>
  </w:p>
  <w:p w:rsidR="00C70EC3" w:rsidRDefault="006957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A1691"/>
    <w:rsid w:val="000A6020"/>
    <w:rsid w:val="000B1522"/>
    <w:rsid w:val="000B7EC1"/>
    <w:rsid w:val="000E7428"/>
    <w:rsid w:val="0010000E"/>
    <w:rsid w:val="001008F2"/>
    <w:rsid w:val="00101E53"/>
    <w:rsid w:val="00113245"/>
    <w:rsid w:val="00124F8D"/>
    <w:rsid w:val="00127F4F"/>
    <w:rsid w:val="00160C65"/>
    <w:rsid w:val="00160E1B"/>
    <w:rsid w:val="00166DA6"/>
    <w:rsid w:val="00167E68"/>
    <w:rsid w:val="001C2C99"/>
    <w:rsid w:val="001C6D9B"/>
    <w:rsid w:val="001F1DAF"/>
    <w:rsid w:val="00227BAB"/>
    <w:rsid w:val="00235626"/>
    <w:rsid w:val="00240A33"/>
    <w:rsid w:val="00251601"/>
    <w:rsid w:val="00295DBE"/>
    <w:rsid w:val="002A4FDC"/>
    <w:rsid w:val="002B0F89"/>
    <w:rsid w:val="002C667A"/>
    <w:rsid w:val="002D767D"/>
    <w:rsid w:val="002E6B1F"/>
    <w:rsid w:val="00306523"/>
    <w:rsid w:val="003536ED"/>
    <w:rsid w:val="00361AB3"/>
    <w:rsid w:val="003B33EC"/>
    <w:rsid w:val="003E23A4"/>
    <w:rsid w:val="0040712C"/>
    <w:rsid w:val="004257CF"/>
    <w:rsid w:val="00434EF6"/>
    <w:rsid w:val="00436C7E"/>
    <w:rsid w:val="00461D05"/>
    <w:rsid w:val="0049631A"/>
    <w:rsid w:val="004B1542"/>
    <w:rsid w:val="004B326A"/>
    <w:rsid w:val="004B76F0"/>
    <w:rsid w:val="004C6676"/>
    <w:rsid w:val="004D28BB"/>
    <w:rsid w:val="004F3CF9"/>
    <w:rsid w:val="00506531"/>
    <w:rsid w:val="0053638B"/>
    <w:rsid w:val="00542E93"/>
    <w:rsid w:val="00562A95"/>
    <w:rsid w:val="0056698A"/>
    <w:rsid w:val="005939CF"/>
    <w:rsid w:val="0059415A"/>
    <w:rsid w:val="005A37E9"/>
    <w:rsid w:val="005B3721"/>
    <w:rsid w:val="005B4B47"/>
    <w:rsid w:val="005C005B"/>
    <w:rsid w:val="005C55C2"/>
    <w:rsid w:val="005D7451"/>
    <w:rsid w:val="005E1962"/>
    <w:rsid w:val="005E651D"/>
    <w:rsid w:val="00632E20"/>
    <w:rsid w:val="00644ED6"/>
    <w:rsid w:val="00650A4B"/>
    <w:rsid w:val="0065490D"/>
    <w:rsid w:val="0066471C"/>
    <w:rsid w:val="00695798"/>
    <w:rsid w:val="006B736B"/>
    <w:rsid w:val="006C0033"/>
    <w:rsid w:val="006C1D35"/>
    <w:rsid w:val="006D3C37"/>
    <w:rsid w:val="006F356B"/>
    <w:rsid w:val="006F695B"/>
    <w:rsid w:val="006F6F8F"/>
    <w:rsid w:val="00717948"/>
    <w:rsid w:val="0073184B"/>
    <w:rsid w:val="0073451E"/>
    <w:rsid w:val="0074660E"/>
    <w:rsid w:val="0079327E"/>
    <w:rsid w:val="007C62F0"/>
    <w:rsid w:val="00806B07"/>
    <w:rsid w:val="00810767"/>
    <w:rsid w:val="00816D42"/>
    <w:rsid w:val="0083319B"/>
    <w:rsid w:val="0083666C"/>
    <w:rsid w:val="00843D9E"/>
    <w:rsid w:val="00845FC1"/>
    <w:rsid w:val="008573B0"/>
    <w:rsid w:val="008B4BCE"/>
    <w:rsid w:val="008D16AD"/>
    <w:rsid w:val="008E1F71"/>
    <w:rsid w:val="008E3EEB"/>
    <w:rsid w:val="008E6DD2"/>
    <w:rsid w:val="008F672B"/>
    <w:rsid w:val="00900EF6"/>
    <w:rsid w:val="009233AE"/>
    <w:rsid w:val="0095408A"/>
    <w:rsid w:val="009612EB"/>
    <w:rsid w:val="00962338"/>
    <w:rsid w:val="0096410D"/>
    <w:rsid w:val="009D0FEF"/>
    <w:rsid w:val="009E6547"/>
    <w:rsid w:val="009F4FF8"/>
    <w:rsid w:val="00A07B3A"/>
    <w:rsid w:val="00A12B8F"/>
    <w:rsid w:val="00A202CD"/>
    <w:rsid w:val="00A22A95"/>
    <w:rsid w:val="00A35488"/>
    <w:rsid w:val="00A661A0"/>
    <w:rsid w:val="00A72C3D"/>
    <w:rsid w:val="00A97AA0"/>
    <w:rsid w:val="00AC6025"/>
    <w:rsid w:val="00AE63D1"/>
    <w:rsid w:val="00B03DE1"/>
    <w:rsid w:val="00B14501"/>
    <w:rsid w:val="00BB7316"/>
    <w:rsid w:val="00BD2B35"/>
    <w:rsid w:val="00BE4B85"/>
    <w:rsid w:val="00BE59AE"/>
    <w:rsid w:val="00BF4380"/>
    <w:rsid w:val="00BF5689"/>
    <w:rsid w:val="00C1033C"/>
    <w:rsid w:val="00C30E59"/>
    <w:rsid w:val="00C45171"/>
    <w:rsid w:val="00C73C6C"/>
    <w:rsid w:val="00C90027"/>
    <w:rsid w:val="00C90166"/>
    <w:rsid w:val="00CD609F"/>
    <w:rsid w:val="00CF1556"/>
    <w:rsid w:val="00D335BD"/>
    <w:rsid w:val="00D6049D"/>
    <w:rsid w:val="00D61CB5"/>
    <w:rsid w:val="00D63F78"/>
    <w:rsid w:val="00D8252B"/>
    <w:rsid w:val="00D873AA"/>
    <w:rsid w:val="00DA61BB"/>
    <w:rsid w:val="00DC36D2"/>
    <w:rsid w:val="00DF493F"/>
    <w:rsid w:val="00E04253"/>
    <w:rsid w:val="00E214A7"/>
    <w:rsid w:val="00E24CA0"/>
    <w:rsid w:val="00E259DB"/>
    <w:rsid w:val="00EA4F94"/>
    <w:rsid w:val="00EA6C83"/>
    <w:rsid w:val="00EB132A"/>
    <w:rsid w:val="00F00BF9"/>
    <w:rsid w:val="00F31F8E"/>
    <w:rsid w:val="00FA7C79"/>
    <w:rsid w:val="00FB0103"/>
    <w:rsid w:val="00FB3E61"/>
    <w:rsid w:val="00FB4600"/>
    <w:rsid w:val="00FD5347"/>
    <w:rsid w:val="00FD62B3"/>
    <w:rsid w:val="00FF3A0F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9699-52BA-4907-B857-07E1A3D8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6</cp:revision>
  <cp:lastPrinted>2017-03-27T05:08:00Z</cp:lastPrinted>
  <dcterms:created xsi:type="dcterms:W3CDTF">2017-07-10T06:19:00Z</dcterms:created>
  <dcterms:modified xsi:type="dcterms:W3CDTF">2017-07-14T03:23:00Z</dcterms:modified>
</cp:coreProperties>
</file>