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3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292"/>
        <w:gridCol w:w="321"/>
      </w:tblGrid>
      <w:tr w:rsidR="003572C0" w:rsidRPr="003572C0" w:rsidTr="003572C0">
        <w:trPr>
          <w:tblCellSpacing w:w="0" w:type="dxa"/>
          <w:jc w:val="center"/>
        </w:trPr>
        <w:tc>
          <w:tcPr>
            <w:tcW w:w="4833" w:type="pct"/>
            <w:tcMar>
              <w:top w:w="150" w:type="dxa"/>
              <w:left w:w="225" w:type="dxa"/>
              <w:bottom w:w="150" w:type="dxa"/>
              <w:right w:w="225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842"/>
            </w:tblGrid>
            <w:tr w:rsidR="003572C0" w:rsidRPr="003572C0">
              <w:trPr>
                <w:tblCellSpacing w:w="0" w:type="dxa"/>
              </w:trPr>
              <w:tc>
                <w:tcPr>
                  <w:tcW w:w="0" w:type="auto"/>
                  <w:tcMar>
                    <w:top w:w="75" w:type="dxa"/>
                    <w:left w:w="0" w:type="dxa"/>
                    <w:bottom w:w="75" w:type="dxa"/>
                    <w:right w:w="0" w:type="dxa"/>
                  </w:tcMar>
                  <w:hideMark/>
                </w:tcPr>
                <w:tbl>
                  <w:tblPr>
                    <w:tblW w:w="10842" w:type="dxa"/>
                    <w:tblCellSpacing w:w="15" w:type="dxa"/>
                    <w:tblCellMar>
                      <w:top w:w="15" w:type="dxa"/>
                      <w:left w:w="75" w:type="dxa"/>
                      <w:bottom w:w="15" w:type="dxa"/>
                      <w:right w:w="75" w:type="dxa"/>
                    </w:tblCellMar>
                    <w:tblLook w:val="04A0"/>
                  </w:tblPr>
                  <w:tblGrid>
                    <w:gridCol w:w="10842"/>
                  </w:tblGrid>
                  <w:tr w:rsidR="003572C0" w:rsidRPr="003572C0" w:rsidTr="003572C0">
                    <w:trPr>
                      <w:tblCellSpacing w:w="15" w:type="dxa"/>
                    </w:trPr>
                    <w:tc>
                      <w:tcPr>
                        <w:tcW w:w="10782" w:type="dxa"/>
                        <w:hideMark/>
                      </w:tcPr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СХЕМА ТЕПЛОСНАБЖЕНИЯ</w:t>
                        </w:r>
                      </w:p>
                      <w:p w:rsidR="003572C0" w:rsidRPr="003572C0" w:rsidRDefault="001A3502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ЕТКУЛЬСКОГО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 xml:space="preserve"> СЕЛЬСКОГО ПОСЕЛЕНИЯ</w:t>
                        </w:r>
                        <w:r w:rsidR="001C0A58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 xml:space="preserve"> ЕТКУЛЬСКОГО МУНИЦИПАЛЬНОГО РАЙОНА ЧЕЛЯБИНСКОЙ ОБЛАСТИ.</w:t>
                        </w:r>
                      </w:p>
                      <w:p w:rsidR="003572C0" w:rsidRPr="003572C0" w:rsidRDefault="0050377C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 xml:space="preserve"> Общие положения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Основанием для разработки схемы теплоснабжения </w:t>
                        </w:r>
                        <w:r w:rsidR="001A35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Еткульского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сельского поселения  </w:t>
                        </w:r>
                        <w:r w:rsidR="001A35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Еткульского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муниципального района</w:t>
                        </w:r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Челябинской области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является: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- Федеральный закон от 27.07.2010 года № 190 -ФЗ «О  теплоснабжении»;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- Постановление  Правительства РФ от 22 Февраля 2012 г. N 154 "О требованиях к схемам теплоснабжения, порядку их разработки и утверждения"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- Программа комплексного развития систем коммунальной инфраструктуры муниципального образования;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- Генеральный план поселения.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3572C0" w:rsidRPr="0050377C" w:rsidRDefault="003572C0" w:rsidP="0050377C">
                        <w:pPr>
                          <w:pStyle w:val="a9"/>
                          <w:numPr>
                            <w:ilvl w:val="0"/>
                            <w:numId w:val="4"/>
                          </w:num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50377C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Состав схемы теплоснабжения сельского поселения на период до 2027г.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Разработанная схема теплоснабжения  сельского поселения</w:t>
                        </w: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включает  в себя: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1. Цели и задачи разработки схемы теплоснабжения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2. Общую характеристику сельского поселения.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3. Графическую часть: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3.1.1. План сельского поселения</w:t>
                        </w: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 1:</w:t>
                        </w:r>
                        <w:r w:rsidR="001A35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4000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 указанием тепловых нагрузок и нанесением источников тепловой энергии с магистральными тепловыми сетями по существующему состоянию.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3.2. Перечень присоединённых объектов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4.</w:t>
                        </w: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Существующее положение в сфере производства, передачи и потребления тепловой энергии для целей теплоснабжения  </w:t>
                        </w:r>
                        <w:r w:rsidR="001A350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с. Еткуль.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4.1.Информация о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ресурсоснабжающей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организации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4.2. Структур</w:t>
                        </w:r>
                        <w:r w:rsidR="0015129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у и параметры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тепловых сетей</w:t>
                        </w:r>
                      </w:p>
                      <w:p w:rsidR="003572C0" w:rsidRPr="003572C0" w:rsidRDefault="0015129A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5. Процедуры диагностики состояния тепловых сетей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6.  Предложения  реконструкции и технического перевооружения источников   тепловой энергии  и тепловых сетей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7.Перспективное  потребление тепловой мощности и тепловой энергии на цели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теплоснабжения в административных границах  поселения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 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II.Цели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 xml:space="preserve"> и задачи  разработки схемы теплоснабжения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Схема теплоснабжения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hyperlink r:id="rId5" w:tooltip="Поселение" w:history="1">
                          <w:r w:rsidRPr="003572C0">
                            <w:rPr>
                              <w:rFonts w:ascii="Arial" w:eastAsia="Times New Roman" w:hAnsi="Arial" w:cs="Arial"/>
                              <w:color w:val="992020"/>
                              <w:sz w:val="20"/>
                              <w:lang w:eastAsia="ru-RU"/>
                            </w:rPr>
                            <w:t>поселения</w:t>
                          </w:r>
                        </w:hyperlink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="00024C9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разрабатывается  в целях удовлетворения спроса на тепловую энергию</w:t>
                        </w:r>
                        <w:r w:rsidR="0039220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обеспечения надежного теплоснабжения наиболее экономичным способом</w:t>
                        </w:r>
                        <w:r w:rsidR="00024C9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Схема теплоснабжения сельского поселения представляет</w:t>
                        </w:r>
                        <w:r w:rsidR="0039220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собой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безопасности, развития экономики поселения и надежности теплоснабжения потребителей.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Основными задачами при разработке схемы теплоснабжения  сельского поселения на период до 2027 г. являются: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1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Обследование системы теплоснабжения  и анализ существующей ситуации в теплоснабжении сельского поселения.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1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Выявление дефицита тепловой мощности и формирование вариантов развития системы теплоснабжения для ликвидации данного дефицита.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1"/>
                          </w:numPr>
                          <w:spacing w:before="100" w:beforeAutospacing="1" w:after="100" w:afterAutospacing="1" w:line="21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Выбор оптимального варианта развития теплоснабжения и основные рекомендации по развитию системы теплоснабжения сельского поселения  до 2027года.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Теплоснабжающая организация определяется схемой теплоснабжения.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Мероприятия по развитию системы теплоснабжения, предусмотренные настоящей схемой, включаются в</w:t>
                        </w:r>
                        <w:r w:rsidR="0039220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hyperlink r:id="rId6" w:tooltip="Инвестиции" w:history="1">
                          <w:r w:rsidRPr="003572C0">
                            <w:rPr>
                              <w:rFonts w:ascii="Arial" w:eastAsia="Times New Roman" w:hAnsi="Arial" w:cs="Arial"/>
                              <w:color w:val="992020"/>
                              <w:sz w:val="20"/>
                              <w:lang w:eastAsia="ru-RU"/>
                            </w:rPr>
                            <w:t>инвестиционную программу</w:t>
                          </w:r>
                        </w:hyperlink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теплоснабжающей организации и, как следствие, могут быть включены в соответствующий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hyperlink r:id="rId7" w:tooltip="Тариф" w:history="1">
                          <w:r w:rsidRPr="003572C0">
                            <w:rPr>
                              <w:rFonts w:ascii="Arial" w:eastAsia="Times New Roman" w:hAnsi="Arial" w:cs="Arial"/>
                              <w:color w:val="992020"/>
                              <w:sz w:val="20"/>
                              <w:lang w:eastAsia="ru-RU"/>
                            </w:rPr>
                            <w:t>тариф</w:t>
                          </w:r>
                        </w:hyperlink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организации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hyperlink r:id="rId8" w:tooltip="Коммунальное хозяйство" w:history="1">
                          <w:r w:rsidRPr="003572C0">
                            <w:rPr>
                              <w:rFonts w:ascii="Arial" w:eastAsia="Times New Roman" w:hAnsi="Arial" w:cs="Arial"/>
                              <w:color w:val="992020"/>
                              <w:sz w:val="20"/>
                              <w:lang w:eastAsia="ru-RU"/>
                            </w:rPr>
                            <w:t>коммунального комплекса</w:t>
                          </w:r>
                        </w:hyperlink>
                        <w:r w:rsidR="00F716D6">
                          <w:t>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III. Общая характеристика сельского поселения</w:t>
                        </w:r>
                      </w:p>
                      <w:p w:rsidR="003572C0" w:rsidRPr="003572C0" w:rsidRDefault="00541868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Еткульское</w:t>
                        </w:r>
                        <w:proofErr w:type="spellEnd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сельское поселение расположено на 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юге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Челябинской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области в границах 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Еткульского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муниципального района. Площадь поселения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540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га, численность населения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6760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человек</w:t>
                        </w:r>
                        <w:proofErr w:type="gramStart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 состав сельского поселения входит один населённый пункт- 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с. Еткуль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 климатическому районированию, территория Еткульского сельского поселения относится к району с недостаточно влажным климатом</w:t>
                        </w:r>
                        <w:proofErr w:type="gramStart"/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 теплым летом и умеренно холодной зимой.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 </w:t>
                        </w:r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 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Самым теплым месяцем является июль, средняя температура которого колеблется в пределах 16,9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vertAlign w:val="superscript"/>
                            <w:lang w:eastAsia="ru-RU"/>
                          </w:rPr>
                          <w:t>о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-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18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°С. Средняя многолетняя температура зимы (январь) составляет (-)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16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°С.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Продолжительность отопительного периода составляет – 220 дней.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EA51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Общая площадь жилищного фонда </w:t>
                        </w:r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140,0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тыс. кв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.м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 в т.ч благоустроенного</w:t>
                        </w:r>
                        <w:r w:rsidR="00F716D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 централизованным отоплением и водоснабжением </w:t>
                        </w:r>
                        <w:r w:rsidR="00716DF4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41,117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тыс. кв.м.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 xml:space="preserve">IV.  Графическая часть  схемы теплоснабжения 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 xml:space="preserve">( 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приложение 1)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1F47B3" w:rsidRPr="003572C0" w:rsidRDefault="001F47B3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V. Существующее положение в сфере производства, передачи и потребления тепловой энергии для целей теплоснабжения  </w:t>
                        </w:r>
                        <w:r w:rsidR="0081313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с. Еткуль.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1.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Ресурсоснабжающ</w:t>
                        </w:r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ими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организаци</w:t>
                        </w:r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ями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с. Еткуль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 явля</w:t>
                        </w:r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ю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тся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: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Еткульский</w:t>
                        </w:r>
                        <w:proofErr w:type="spellEnd"/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участо</w:t>
                        </w:r>
                        <w:r w:rsidR="00654CD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 </w:t>
                        </w:r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ОАО «</w:t>
                        </w:r>
                        <w:proofErr w:type="spellStart"/>
                        <w:r w:rsidR="0081313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Челябоблкоммунэнерго</w:t>
                        </w:r>
                        <w:proofErr w:type="spellEnd"/>
                        <w:r w:rsidR="005546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»</w:t>
                        </w:r>
                        <w:proofErr w:type="gramStart"/>
                        <w:r w:rsidR="005546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5546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Еткульский</w:t>
                        </w:r>
                        <w:proofErr w:type="spellEnd"/>
                        <w:r w:rsidR="005546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участок ОАО « </w:t>
                        </w:r>
                        <w:proofErr w:type="spellStart"/>
                        <w:r w:rsidR="005546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Челябкоммунэнерго</w:t>
                        </w:r>
                        <w:proofErr w:type="spellEnd"/>
                        <w:r w:rsidR="005546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»</w:t>
                        </w:r>
                        <w:r w:rsidR="00CC24D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., ООО « Тепловые электрические сети и системы».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55467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территории поселения </w:t>
                        </w:r>
                        <w:r w:rsidR="00654CD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находятся </w:t>
                        </w:r>
                        <w:r w:rsidR="00CC24D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три</w:t>
                        </w:r>
                        <w:r w:rsidR="00654CD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котельн</w:t>
                        </w:r>
                        <w:r w:rsidR="00654CD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ые</w:t>
                        </w:r>
                        <w:r w:rsidR="009E776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:</w:t>
                        </w:r>
                        <w:r w:rsidR="00A71D4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№1 </w:t>
                        </w:r>
                        <w:r w:rsidR="00CC24D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r w:rsidR="00A71D4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№3</w:t>
                        </w:r>
                        <w:r w:rsidR="009E776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, блочная автоматизированная </w:t>
                        </w:r>
                        <w:r w:rsidR="00CC24D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котельная </w:t>
                        </w:r>
                        <w:r w:rsidR="005777E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МБДОУ « Одуванчик»,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работающ</w:t>
                        </w:r>
                        <w:r w:rsidR="00654CD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ие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на </w:t>
                        </w:r>
                        <w:r w:rsidR="00654CD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природном газе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Предписаний надзорных органов по запрещению эксплуатации тепловых сетей у </w:t>
                        </w:r>
                        <w:r w:rsidR="00654CD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организаций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нет.  </w:t>
                        </w:r>
                        <w:r w:rsidR="00654CDE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A71D4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2.  Структура</w:t>
                        </w:r>
                        <w:r w:rsidR="00D062E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и параметры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тепловой сети </w:t>
                        </w:r>
                        <w:r w:rsidR="00A71D4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котельной №1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– двухтрубная</w:t>
                        </w:r>
                        <w:r w:rsidR="00CA79A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CA79A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закрытая,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без ЦТП не содержащих подготовительных установок горячего водоснабжения (ГВС). Присоединенная нагрузка </w:t>
                        </w:r>
                        <w:r w:rsidR="00D062E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8,0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Гкал/час, максимально возможная  нагрузка на сеть </w:t>
                        </w:r>
                        <w:r w:rsidR="0090115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12,5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Гк</w:t>
                        </w:r>
                        <w:r w:rsidR="003E475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а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л</w:t>
                        </w:r>
                        <w:r w:rsidR="003E475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/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час. К тепловой сети присоединён</w:t>
                        </w:r>
                        <w:r w:rsidR="00D062E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 </w:t>
                        </w:r>
                        <w:r w:rsidR="00D062E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890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gramStart"/>
                        <w:r w:rsidR="00AA5F8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абонентских</w:t>
                        </w:r>
                        <w:proofErr w:type="gramEnd"/>
                        <w:r w:rsidR="00AA5F8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ввода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(приложение 2)</w:t>
                        </w:r>
                        <w:r w:rsidR="00AA5F8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 Протяженность тепловой сети от котельной №1 составляет 8235,41 м. Количество тепловых колодцев -130 штук.</w:t>
                        </w:r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Собственник котельной №1  – ОАО « </w:t>
                        </w:r>
                        <w:proofErr w:type="spellStart"/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Ч</w:t>
                        </w:r>
                        <w:r w:rsidR="0028624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елябоблкоммунэнерго</w:t>
                        </w:r>
                        <w:proofErr w:type="spellEnd"/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». Протяженность тепловых сетей</w:t>
                        </w:r>
                        <w:proofErr w:type="gramStart"/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от котельной №1, принадлежащих ОАО « </w:t>
                        </w:r>
                        <w:proofErr w:type="spellStart"/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Челябоблкоммунэнерго</w:t>
                        </w:r>
                        <w:proofErr w:type="spellEnd"/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» - 6800,0 метров. Протяженность тепловых сетей,</w:t>
                        </w:r>
                        <w:r w:rsidR="008B00A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котельной №1, находящихся в муниципальной собственности – 1435,41 метров.</w:t>
                        </w:r>
                      </w:p>
                      <w:p w:rsid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3.</w:t>
                        </w:r>
                        <w:r w:rsidR="0015129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Структура и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15129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араметры тепловой сети</w:t>
                        </w:r>
                        <w:r w:rsidR="0015129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от котельной №3- двухтрубная</w:t>
                        </w:r>
                        <w:proofErr w:type="gramStart"/>
                        <w:r w:rsidR="0015129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="0015129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закрытая,</w:t>
                        </w:r>
                        <w:r w:rsidR="003E475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15129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без ЦТП не содержащ</w:t>
                        </w:r>
                        <w:r w:rsidR="003E475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их</w:t>
                        </w:r>
                        <w:r w:rsidR="0015129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подготовительных установок горячего водоснабжения( ГВС). Присоединенная нагрузка – 1,051 Гкал/час, максимально возможная нагрузка</w:t>
                        </w:r>
                        <w:r w:rsidR="003E475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на сеть – 8,0 Гкал/час. К тепловой сети присоединено 64 </w:t>
                        </w:r>
                        <w:proofErr w:type="gramStart"/>
                        <w:r w:rsidR="003E475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абонентских</w:t>
                        </w:r>
                        <w:proofErr w:type="gramEnd"/>
                        <w:r w:rsidR="003E475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ввода</w:t>
                        </w:r>
                        <w:r w:rsidR="00AA5F8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E475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(приложение №3).</w:t>
                        </w:r>
                        <w:r w:rsidR="00AA5F8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Протяженность тепловой сети от котельной №3 составляет 2474,65 м. Количество тепловых колодцев – 33 штуки.</w:t>
                        </w:r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Котельная №3, тепловые сети</w:t>
                        </w:r>
                        <w:proofErr w:type="gramStart"/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от котельной №3,протяженность</w:t>
                        </w:r>
                        <w:r w:rsidR="0028624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ю 2474,65 метров,</w:t>
                        </w:r>
                        <w:r w:rsidR="00B50BA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находятся в муниципальной собственности</w:t>
                        </w:r>
                        <w:r w:rsidR="0028624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 Арендатор – ОАО «</w:t>
                        </w:r>
                        <w:proofErr w:type="spellStart"/>
                        <w:r w:rsidR="0028624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Челябкоммунэнерго</w:t>
                        </w:r>
                        <w:proofErr w:type="spellEnd"/>
                        <w:r w:rsidR="0028624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». Договор аренды муниципального имущества №3, от 01 августа 2011 г. Срок действия договора – пять лет.</w:t>
                        </w:r>
                      </w:p>
                      <w:p w:rsidR="005777EF" w:rsidRPr="003572C0" w:rsidRDefault="005777EF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4.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Структура и параметры тепловой сети от котельной МБДОУ « Одуванчик» - </w:t>
                        </w:r>
                        <w:r w:rsidR="000C1F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трех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трубная</w:t>
                        </w:r>
                        <w:proofErr w:type="gramStart"/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закрытая, </w:t>
                        </w:r>
                        <w:r w:rsidR="008650D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снабжена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0C1F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подготовительн</w:t>
                        </w:r>
                        <w:r w:rsidR="000C1F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ой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установ</w:t>
                        </w:r>
                        <w:r w:rsidR="000C1F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кой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горячего водоснабжения(ГВС). Присоединенная нагрузка </w:t>
                        </w:r>
                        <w:r w:rsidR="000C1F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–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0C1F2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0,</w:t>
                        </w:r>
                        <w:r w:rsidR="001F47B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153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Гкал/час. Максимально возможная нагрузка на сеть </w:t>
                        </w:r>
                        <w:r w:rsidR="001F47B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–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1F47B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0,161</w:t>
                        </w:r>
                        <w:r w:rsidR="00531BE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       Гкал/час. К тепловой сети присоединен один абонент.</w:t>
                        </w:r>
                        <w:r w:rsidR="00AA5F8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Протяженность тепловой сети от котельной МБДОУ «Одуванчик» составляет 120,0 м. Количество тепловых колодцев – </w:t>
                        </w:r>
                        <w:r w:rsidR="0028624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r w:rsidR="00AA5F8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шт</w:t>
                        </w:r>
                        <w:r w:rsidR="0028624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 Собственник котельной МБДОУ «Одуванчик» и тепловых сетей, протяженностью – 120 метров, - ООО «Тепловые сети и системы».</w:t>
                        </w:r>
                      </w:p>
                      <w:tbl>
                        <w:tblPr>
                          <w:tblW w:w="10632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389"/>
                          <w:gridCol w:w="2127"/>
                          <w:gridCol w:w="1350"/>
                          <w:gridCol w:w="2071"/>
                          <w:gridCol w:w="972"/>
                          <w:gridCol w:w="1305"/>
                          <w:gridCol w:w="1412"/>
                          <w:gridCol w:w="6"/>
                        </w:tblGrid>
                        <w:tr w:rsidR="003572C0" w:rsidRPr="003572C0" w:rsidTr="000C1F25">
                          <w:trPr>
                            <w:trHeight w:val="570"/>
                            <w:tblCellSpacing w:w="0" w:type="dxa"/>
                          </w:trPr>
                          <w:tc>
                            <w:tcPr>
                              <w:tcW w:w="1389" w:type="dxa"/>
                              <w:vMerge w:val="restart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Наименование участка</w:t>
                              </w:r>
                            </w:p>
                          </w:tc>
                          <w:tc>
                            <w:tcPr>
                              <w:tcW w:w="2127" w:type="dxa"/>
                              <w:vMerge w:val="restart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Наружный диаметр трубопроводов на участке </w:t>
                              </w:r>
                              <w:proofErr w:type="spellStart"/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D</w:t>
                              </w: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vertAlign w:val="subscript"/>
                                  <w:lang w:eastAsia="ru-RU"/>
                                </w:rPr>
                                <w:t>н</w:t>
                              </w:r>
                              <w:proofErr w:type="gramStart"/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,</w:t>
                              </w:r>
                              <w:r w:rsidRPr="003572C0">
                                <w:rPr>
                                  <w:rFonts w:ascii="Arial" w:eastAsia="Times New Roman" w:hAnsi="Arial" w:cs="Arial"/>
                                  <w:i/>
                                  <w:iCs/>
                                  <w:color w:val="000000"/>
                                  <w:sz w:val="20"/>
                                  <w:lang w:eastAsia="ru-RU"/>
                                </w:rPr>
                                <w:t>м</w:t>
                              </w:r>
                              <w:proofErr w:type="spellEnd"/>
                              <w:proofErr w:type="gramEnd"/>
                            </w:p>
                          </w:tc>
                          <w:tc>
                            <w:tcPr>
                              <w:tcW w:w="1350" w:type="dxa"/>
                              <w:vMerge w:val="restart"/>
                              <w:vAlign w:val="center"/>
                              <w:hideMark/>
                            </w:tcPr>
                            <w:p w:rsidR="003572C0" w:rsidRPr="003572C0" w:rsidRDefault="003572C0" w:rsidP="000C1F2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Длина участка (в </w:t>
                              </w:r>
                              <w:r w:rsidR="000C1F25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трех</w:t>
                              </w: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трубном исчислении)</w:t>
                              </w:r>
                              <w:proofErr w:type="gramStart"/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,м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071" w:type="dxa"/>
                              <w:vMerge w:val="restart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Теплоизоляционный материал</w:t>
                              </w:r>
                            </w:p>
                          </w:tc>
                          <w:tc>
                            <w:tcPr>
                              <w:tcW w:w="972" w:type="dxa"/>
                              <w:vMerge w:val="restart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Тип прокладки</w:t>
                              </w:r>
                            </w:p>
                          </w:tc>
                          <w:tc>
                            <w:tcPr>
                              <w:tcW w:w="1305" w:type="dxa"/>
                              <w:vMerge w:val="restart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Год ввода в эксплуатацию (перекладки)</w:t>
                              </w:r>
                            </w:p>
                          </w:tc>
                          <w:tc>
                            <w:tcPr>
                              <w:tcW w:w="1412" w:type="dxa"/>
                              <w:vMerge w:val="restart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Средняя глубина заложения до оси трубопроводов на участке Н, м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570"/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2127" w:type="dxa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2071" w:type="dxa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72" w:type="dxa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165"/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2127" w:type="dxa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2071" w:type="dxa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972" w:type="dxa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16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1389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127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071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972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305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412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1389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127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071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972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0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412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1389" w:type="dxa"/>
                              <w:vAlign w:val="bottom"/>
                              <w:hideMark/>
                            </w:tcPr>
                            <w:p w:rsidR="003572C0" w:rsidRPr="003572C0" w:rsidRDefault="003572C0" w:rsidP="004162BC">
                              <w:pPr>
                                <w:spacing w:before="100" w:beforeAutospacing="1" w:after="100" w:afterAutospacing="1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Котельная </w:t>
                              </w:r>
                              <w:r w:rsidR="004162BC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МБДОУ « </w:t>
                              </w:r>
                              <w:r w:rsidR="000C1F25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 </w:t>
                              </w:r>
                              <w:r w:rsidR="004162BC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Одуванчик»</w:t>
                              </w:r>
                            </w:p>
                          </w:tc>
                          <w:tc>
                            <w:tcPr>
                              <w:tcW w:w="2127" w:type="dxa"/>
                              <w:vAlign w:val="bottom"/>
                              <w:hideMark/>
                            </w:tcPr>
                            <w:p w:rsidR="003572C0" w:rsidRPr="003572C0" w:rsidRDefault="000C1F25" w:rsidP="008650DF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Теплосеть - </w:t>
                              </w:r>
                              <w:r w:rsidR="003572C0"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0,0</w:t>
                              </w:r>
                              <w:r w:rsidR="008650DF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76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bottom"/>
                              <w:hideMark/>
                            </w:tcPr>
                            <w:p w:rsidR="003572C0" w:rsidRPr="003572C0" w:rsidRDefault="00531BE5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120</w:t>
                              </w:r>
                            </w:p>
                          </w:tc>
                          <w:tc>
                            <w:tcPr>
                              <w:tcW w:w="2071" w:type="dxa"/>
                              <w:vAlign w:val="bottom"/>
                              <w:hideMark/>
                            </w:tcPr>
                            <w:p w:rsidR="003572C0" w:rsidRPr="003572C0" w:rsidRDefault="008650DF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Минерализированный</w:t>
                              </w:r>
                              <w:proofErr w:type="spellEnd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утеплитель</w:t>
                              </w:r>
                            </w:p>
                          </w:tc>
                          <w:tc>
                            <w:tcPr>
                              <w:tcW w:w="972" w:type="dxa"/>
                              <w:vAlign w:val="bottom"/>
                              <w:hideMark/>
                            </w:tcPr>
                            <w:p w:rsidR="003572C0" w:rsidRPr="003572C0" w:rsidRDefault="00531BE5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  <w:r w:rsidR="003572C0"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канальная</w:t>
                              </w:r>
                            </w:p>
                          </w:tc>
                          <w:tc>
                            <w:tcPr>
                              <w:tcW w:w="1305" w:type="dxa"/>
                              <w:vAlign w:val="bottom"/>
                              <w:hideMark/>
                            </w:tcPr>
                            <w:p w:rsidR="003572C0" w:rsidRPr="003572C0" w:rsidRDefault="008650DF" w:rsidP="00531BE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Сентябрь </w:t>
                              </w:r>
                              <w:r w:rsidR="003572C0"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</w:t>
                              </w:r>
                              <w:r w:rsidR="00531BE5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412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1,2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547"/>
                            <w:tblCellSpacing w:w="0" w:type="dxa"/>
                          </w:trPr>
                          <w:tc>
                            <w:tcPr>
                              <w:tcW w:w="1389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127" w:type="dxa"/>
                              <w:vAlign w:val="bottom"/>
                              <w:hideMark/>
                            </w:tcPr>
                            <w:p w:rsidR="003572C0" w:rsidRPr="003572C0" w:rsidRDefault="000C1F25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Горячее водоснабжение</w:t>
                              </w:r>
                              <w:proofErr w:type="gramStart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0</w:t>
                              </w:r>
                              <w:proofErr w:type="gramEnd"/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,040</w:t>
                              </w:r>
                              <w:r w:rsidR="004162BC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071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972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305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412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1389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127" w:type="dxa"/>
                              <w:vAlign w:val="bottom"/>
                              <w:hideMark/>
                            </w:tcPr>
                            <w:p w:rsidR="003572C0" w:rsidRPr="003572C0" w:rsidRDefault="000C1F25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071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972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305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412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449"/>
                            <w:tblCellSpacing w:w="0" w:type="dxa"/>
                          </w:trPr>
                          <w:tc>
                            <w:tcPr>
                              <w:tcW w:w="1389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127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071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972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305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412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  <w:tr w:rsidR="003572C0" w:rsidRPr="003572C0" w:rsidTr="000C1F25">
                          <w:trPr>
                            <w:trHeight w:val="80"/>
                            <w:tblCellSpacing w:w="0" w:type="dxa"/>
                          </w:trPr>
                          <w:tc>
                            <w:tcPr>
                              <w:tcW w:w="1389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2127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2071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972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305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412" w:type="dxa"/>
                              <w:vAlign w:val="bottom"/>
                              <w:hideMark/>
                            </w:tcPr>
                            <w:p w:rsidR="003572C0" w:rsidRPr="003572C0" w:rsidRDefault="004162BC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6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tLeast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3572C0" w:rsidRPr="003572C0" w:rsidRDefault="00AA5F89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 Запорно-регулирующая арматура на тепловых сетях представлена фланцевыми задвижками из чугуна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и стали</w:t>
                        </w:r>
                        <w:proofErr w:type="gramStart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290F1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proofErr w:type="gramEnd"/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290F1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вентилями из стали</w:t>
                        </w:r>
                        <w:r w:rsidR="008B00A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28624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( приложения №2 и №3)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3572C0" w:rsidRPr="003572C0" w:rsidRDefault="00AA5F89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6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 На тепловых сетях тепловые камеры и павильоны отсутствуют, в местах установки запорной арматур</w:t>
                        </w:r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ы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установлены тепловые колодцы.</w:t>
                        </w:r>
                      </w:p>
                      <w:p w:rsidR="003572C0" w:rsidRDefault="00AA5F89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 Температурный график определяет режим работы тепловых сетей. По данным температурного графика определяется температура подающей и обратной воды в тепловых сетях, а также в абонентском вводе</w:t>
                        </w:r>
                        <w:proofErr w:type="gramStart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proofErr w:type="gramEnd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в зависимости от наружной температуры.</w:t>
                        </w:r>
                        <w:r w:rsidR="00CA79A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Расчетный температурный график отпуска тепловой энергии</w:t>
                        </w:r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-</w:t>
                        </w:r>
                        <w:r w:rsidR="00CA79A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95/70</w:t>
                        </w:r>
                        <w:r w:rsidR="00290F1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vertAlign w:val="superscript"/>
                            <w:lang w:eastAsia="ru-RU"/>
                          </w:rPr>
                          <w:t>0</w:t>
                        </w:r>
                        <w:r w:rsidR="00CA79A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С.</w:t>
                        </w:r>
                      </w:p>
                      <w:p w:rsidR="001F47B3" w:rsidRDefault="001F47B3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1F47B3" w:rsidRDefault="001F47B3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1F47B3" w:rsidRPr="003572C0" w:rsidRDefault="001F47B3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tbl>
                        <w:tblPr>
                          <w:tblW w:w="499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500"/>
                          <w:gridCol w:w="1815"/>
                          <w:gridCol w:w="1680"/>
                        </w:tblGrid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4995" w:type="dxa"/>
                              <w:gridSpan w:val="3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000000"/>
                                  <w:sz w:val="20"/>
                                  <w:lang w:eastAsia="ru-RU"/>
                                </w:rPr>
                                <w:t>График качественного регулирования температуры воды в системах отопления при различных расчетных и текущих температурах наружного воздуха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 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Merge w:val="restart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Температура наружного воздуха, </w:t>
                              </w:r>
                              <w:proofErr w:type="spellStart"/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°</w:t>
                              </w:r>
                              <w:proofErr w:type="gramStart"/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с</w:t>
                              </w:r>
                              <w:proofErr w:type="spellEnd"/>
                              <w:proofErr w:type="gramEnd"/>
                            </w:p>
                          </w:tc>
                          <w:tc>
                            <w:tcPr>
                              <w:tcW w:w="3495" w:type="dxa"/>
                              <w:gridSpan w:val="2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Температура, </w:t>
                              </w:r>
                              <w:proofErr w:type="spellStart"/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t°C</w:t>
                              </w:r>
                              <w:proofErr w:type="spellEnd"/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1815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подающей линии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center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обратной линии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36,1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31,7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38,0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33,0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39,7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34,3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41,5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35,5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43,3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36,7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45,0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37,9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46,7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39,1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48,4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40,2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50,1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41,4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51,7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42,5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53,3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43,6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55,0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44,6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56,6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45,7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-3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58,2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46,7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-4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59,7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47,8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-5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61,3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48,8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-6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62,8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49,8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-7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64,4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50,8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-8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65,9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51,8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-9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67,5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52,8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-10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69,0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53,8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-11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70,4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54,7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-12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72,0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55,7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-13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73,5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56,6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-14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75,3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57,8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-15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76,4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58,5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-16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77,9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59,4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-17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79,4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60,4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-18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80,8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61,2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-19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82,2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62,1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-20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83,7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63,0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-21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85,1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63,9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-22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86,6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64,8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-23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88,0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65,5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-24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89,4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66,6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-25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90,8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67,4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lastRenderedPageBreak/>
                                <w:t>-26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92,2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68,3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-27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93,6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69,1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150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-28</w:t>
                              </w:r>
                            </w:p>
                          </w:tc>
                          <w:tc>
                            <w:tcPr>
                              <w:tcW w:w="1815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95,0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vAlign w:val="bottom"/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70,0</w:t>
                              </w:r>
                            </w:p>
                          </w:tc>
                        </w:tr>
                      </w:tbl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3572C0" w:rsidRPr="003572C0" w:rsidRDefault="00F716D6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 При гидравлическом расчете решаются следующие задачи: 1) определение диаметров трубопроводов; 2) определение падения давления-напора; 3) определение действующих напоров в различных точках сети; 4) определение допустимых давлений в трубопроводах при различных режимах работы и состояниях теплосети. При проектировании и в эксплуатационной практике для учета взаимного влияния геодезического профиля района, высоты абонентских систем, действующих напоров в тепловой сети широко пользуются пьезометрическими графиками. Однако при приеме-передаче</w:t>
                        </w:r>
                        <w:r w:rsidR="0090115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котельной</w:t>
                        </w:r>
                        <w:r w:rsidR="0090115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№1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 </w:t>
                        </w:r>
                        <w:r w:rsidR="0090115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19</w:t>
                        </w:r>
                        <w:r w:rsidR="0090115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86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</w:t>
                        </w:r>
                        <w:r w:rsidR="0090115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.,</w:t>
                        </w:r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90115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котельной №3 в 2006 г.</w:t>
                        </w:r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4162B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котельной</w:t>
                        </w:r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4162B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МБДОУ « О</w:t>
                        </w:r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дуванчик»</w:t>
                        </w:r>
                        <w:proofErr w:type="gramStart"/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,в</w:t>
                        </w:r>
                        <w:proofErr w:type="gramEnd"/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2011г.,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данная документация </w:t>
                        </w:r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подрядно</w:t>
                        </w:r>
                        <w:proofErr w:type="spellEnd"/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– эксплуатирующими организациями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 была передана.</w:t>
                        </w:r>
                      </w:p>
                      <w:p w:rsidR="003572C0" w:rsidRPr="003572C0" w:rsidRDefault="00F716D6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Отказов тепловых сетей (аварий, инцидентов) </w:t>
                        </w:r>
                        <w:r w:rsidR="00E5052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от котельных № </w:t>
                        </w:r>
                        <w:proofErr w:type="spellStart"/>
                        <w:r w:rsidR="00E5052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№</w:t>
                        </w:r>
                        <w:proofErr w:type="spellEnd"/>
                        <w:r w:rsidR="00E5052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1;3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 течение отопительного сезона за </w:t>
                        </w:r>
                        <w:proofErr w:type="gramStart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последние</w:t>
                        </w:r>
                        <w:proofErr w:type="gramEnd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5 лет не наблюдалось.</w:t>
                        </w:r>
                      </w:p>
                      <w:p w:rsidR="003572C0" w:rsidRPr="003572C0" w:rsidRDefault="00F716D6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За </w:t>
                        </w:r>
                        <w:proofErr w:type="gramStart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последние</w:t>
                        </w:r>
                        <w:proofErr w:type="gramEnd"/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5 лет при проведении планово-предупредительных работ было заменено – </w:t>
                        </w:r>
                        <w:r w:rsidR="00E5052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450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п.м. тепловых трасс в 2-х трубном исчислении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VI. Процедуры диагностики состояния тепловых сетей: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10" w:lineRule="atLeast"/>
                          <w:ind w:left="30" w:right="30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Метод акустической эмиссии.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Метод, прове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ренный в мировой практике и позволяющий точ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но определять местоположение дефектов стального трубопровода, находящегося под из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меняемым давлением, но по условиям приме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нения на действующих ТС имеет ограниченную область использования.</w:t>
                        </w:r>
                        <w:proofErr w:type="gramEnd"/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10" w:lineRule="atLeast"/>
                          <w:ind w:left="30" w:right="30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Метод магнитной памяти металла.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Метод хо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рош для выявления участков с повышенным на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пряжением металла при непосредственном контакте с трубопроводом ТС. Используется там, где можно прокатывать каретку по голому металлу трубы, этим обусловлена и ограничен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ность его применения.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10" w:lineRule="atLeast"/>
                          <w:ind w:left="30" w:right="30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 xml:space="preserve">Метод наземного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тепловизионного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 xml:space="preserve"> обследо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softHyphen/>
                          <w:t xml:space="preserve">вания с помощью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тепловизора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.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При доступной поверхности трассы, желательно с однородным покрытием, наличием точной исполнительной документации, с применением специального программного обеспечения, может очень хоро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шо показывать состояние обследуемого участ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ка. По вышеназванным условиям применение возможно только на 10% старых прокладок. В некоторых случаях метод эффективен для поис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ка утечек.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10" w:lineRule="atLeast"/>
                          <w:ind w:left="30" w:right="30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 xml:space="preserve">Тепловая аэросъемка в </w:t>
                        </w:r>
                        <w:proofErr w:type="spellStart"/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ИК-диапазоне</w:t>
                        </w:r>
                        <w:proofErr w:type="spellEnd"/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.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Ме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тод очень эффективен для планирования ре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монтов и выявления участков с повышенными тепловыми потерями. Съемку необходимо проводить весной (март-апрель) и осенью (ок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тябрь-ноябрь), когда система отопления рабо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тает, но снега на земле нет.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10" w:lineRule="atLeast"/>
                          <w:ind w:left="30" w:right="30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Метод акустической диагностики.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Использу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ются корреляторы усовершенствованной конст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рукции. Метод новый и пробные применения на тепловых сетях не дали однозначных резуль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татов. Но метод имеет перспективу как инфор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мационная составляющая в комплексе методов мониторинга состояния действующих тепло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проводов, он хорошо вписывается в процесс эксплуатации и конструктивные особенности прокладок ТС.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10" w:lineRule="atLeast"/>
                          <w:ind w:left="30" w:right="30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Опрессовка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 xml:space="preserve"> на прочность повышенным дав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softHyphen/>
                          <w:t>лением.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Метод применялся и был разработан с целью выявления ослабленных мест трубо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провода в ремонтный период и исключения по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явления повреждений в отопительный период. Он имел долгий период освоения и внедрения, но в настоящее время в среднем стабильно по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казывает эффективность 93-94%. То есть 94% повреждений выявляется в ремонтный период и только 6% уходит на период отопления. С при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менением комплексной оперативной системы сбора и анализа данных о состоянии теплопро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 xml:space="preserve">водов,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опрессовку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стало возможным рассмат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ривать, как метод диагностики и планирования ремонтов, перекладок ТС. Соотношения разры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вов трубопроводов ТС в ремонтный и эксплуата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>ционный периоды представлены в таблице.</w:t>
                        </w:r>
                      </w:p>
                      <w:p w:rsidR="003572C0" w:rsidRPr="003572C0" w:rsidRDefault="003572C0" w:rsidP="003572C0">
                        <w:pPr>
                          <w:numPr>
                            <w:ilvl w:val="0"/>
                            <w:numId w:val="2"/>
                          </w:numPr>
                          <w:spacing w:before="100" w:beforeAutospacing="1" w:after="100" w:afterAutospacing="1" w:line="210" w:lineRule="atLeast"/>
                          <w:ind w:left="30" w:right="30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t>Метод магнитной томографии металла теп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u w:val="single"/>
                            <w:lang w:eastAsia="ru-RU"/>
                          </w:rPr>
                          <w:softHyphen/>
                          <w:t>лопроводов с поверхности земли.</w:t>
                        </w:r>
                        <w:r w:rsidRPr="003572C0">
                          <w:rPr>
                            <w:rFonts w:ascii="Arial" w:eastAsia="Times New Roman" w:hAnsi="Arial" w:cs="Arial"/>
                            <w:i/>
                            <w:iCs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Метод имеет мало статистики и пока трудно 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сказать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о его эф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softHyphen/>
                          <w:t xml:space="preserve">фективности в </w:t>
                        </w:r>
                        <w:r w:rsidR="00E50522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местных условиях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 действующих условиях и с учетом финансового положения филиал проводит работы по поддержанию надежности тепловых сетей на основании метода -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опрессовк</w:t>
                        </w:r>
                        <w:r w:rsidR="00516C9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и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повышенным давлением.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1</w:t>
                        </w:r>
                        <w:r w:rsidR="00F716D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Нормативы технологических потерь при передаче тепловой энергии рассчитаны согласно приказа Минэнерго от 30.12.2008г №325 «Об организации в Минэнерго РФ работы по утверждению нормативов технологических потерь 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при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передачи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тепловой энергии» и составляют 24,39 Гкал.</w:t>
                        </w:r>
                      </w:p>
                      <w:p w:rsid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  <w:r w:rsidR="00F716D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Расчет тепловых потерь в связи с отсутствием приборов учета производится на основании приказа Минэнерго от 30.12.2008г №325 «Об организации в Минэнерго РФ работы по утверждению нормативов технологических потерь 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при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передачи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тепловой энергии». Динамика изменения тепловых потерь за последние три года </w:t>
                        </w:r>
                        <w:r w:rsidR="00D35EED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по котельным №1 и №3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представлена в таблице.</w:t>
                        </w:r>
                      </w:p>
                      <w:p w:rsidR="001F47B3" w:rsidRDefault="001F47B3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1F47B3" w:rsidRPr="003572C0" w:rsidRDefault="001F47B3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r w:rsidR="00D35EED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Котельная №1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195"/>
                          <w:gridCol w:w="3195"/>
                          <w:gridCol w:w="3195"/>
                        </w:tblGrid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Год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Объем тепловых потерь, Гкал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Удельный вес тепловых потерь в выработке, %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2009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D35EED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4095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D35EED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10,9</w:t>
                              </w:r>
                              <w:r w:rsidR="003572C0"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%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2010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D35EED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4887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D35EED" w:rsidP="00D35EED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12,5 </w:t>
                              </w:r>
                              <w:r w:rsidR="003572C0"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%</w:t>
                              </w:r>
                            </w:p>
                          </w:tc>
                        </w:tr>
                        <w:tr w:rsidR="003572C0" w:rsidRPr="003572C0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3572C0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2011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D35EED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5061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3572C0" w:rsidRPr="003572C0" w:rsidRDefault="00D35EED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15,07</w:t>
                              </w:r>
                              <w:r w:rsidR="003572C0"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%</w:t>
                              </w:r>
                            </w:p>
                          </w:tc>
                        </w:tr>
                        <w:tr w:rsidR="00D35EED" w:rsidRPr="003572C0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3572C0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r w:rsidR="00D35EED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Котельная №3</w:t>
                        </w:r>
                      </w:p>
                      <w:tbl>
                        <w:tblPr>
                          <w:tblW w:w="0" w:type="auto"/>
                          <w:tblCellSpacing w:w="0" w:type="dxa"/>
                          <w:tblBorders>
                            <w:top w:val="outset" w:sz="6" w:space="0" w:color="auto"/>
                            <w:left w:val="outset" w:sz="6" w:space="0" w:color="auto"/>
                            <w:bottom w:val="outset" w:sz="6" w:space="0" w:color="auto"/>
                            <w:right w:val="outset" w:sz="6" w:space="0" w:color="auto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3195"/>
                          <w:gridCol w:w="3195"/>
                          <w:gridCol w:w="3195"/>
                        </w:tblGrid>
                        <w:tr w:rsidR="00D35EED" w:rsidRPr="003572C0" w:rsidTr="00EC2235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Год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Объем тепловых потерь, Гкал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Удельный вес тепловых потерь в выработке, %</w:t>
                              </w:r>
                            </w:p>
                          </w:tc>
                        </w:tr>
                        <w:tr w:rsidR="00D35EED" w:rsidRPr="003572C0" w:rsidTr="00EC2235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2009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599,03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D35EED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11</w:t>
                              </w: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,</w:t>
                              </w: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74</w:t>
                              </w: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%</w:t>
                              </w:r>
                            </w:p>
                          </w:tc>
                        </w:tr>
                        <w:tr w:rsidR="00D35EED" w:rsidRPr="003572C0" w:rsidTr="00EC2235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2010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D35EED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1739,62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12,5</w:t>
                              </w: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%</w:t>
                              </w:r>
                            </w:p>
                          </w:tc>
                        </w:tr>
                        <w:tr w:rsidR="00D35EED" w:rsidRPr="003572C0" w:rsidTr="00EC2235">
                          <w:trPr>
                            <w:tblCellSpacing w:w="0" w:type="dxa"/>
                          </w:trPr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2011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1775</w:t>
                              </w:r>
                            </w:p>
                          </w:tc>
                          <w:tc>
                            <w:tcPr>
                              <w:tcW w:w="3195" w:type="dxa"/>
                              <w:tc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cBorders>
                              <w:hideMark/>
                            </w:tcPr>
                            <w:p w:rsidR="00D35EED" w:rsidRPr="003572C0" w:rsidRDefault="00D35EED" w:rsidP="00EC2235">
                              <w:pPr>
                                <w:spacing w:before="100" w:beforeAutospacing="1" w:after="100" w:afterAutospacing="1" w:line="240" w:lineRule="atLeast"/>
                                <w:jc w:val="center"/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13,10</w:t>
                              </w:r>
                              <w:r w:rsidRPr="003572C0">
                                <w:rPr>
                                  <w:rFonts w:ascii="Arial" w:eastAsia="Times New Roman" w:hAnsi="Arial" w:cs="Arial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%</w:t>
                              </w:r>
                            </w:p>
                          </w:tc>
                        </w:tr>
                      </w:tbl>
                      <w:p w:rsidR="00D35EED" w:rsidRPr="003572C0" w:rsidRDefault="00D35EED" w:rsidP="00D35EED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r w:rsidR="00A305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Динамика изменения тепловых потерь по котельной МБДОУ «Одуванчик» не представлена, по причине отсутствия накопительных статистических данны</w:t>
                        </w:r>
                        <w:proofErr w:type="gramStart"/>
                        <w:r w:rsidR="00A305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х(</w:t>
                        </w:r>
                        <w:proofErr w:type="gramEnd"/>
                        <w:r w:rsidR="00A305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год ввода в   эксплуатацию – сентябрь 2011г.).</w:t>
                        </w:r>
                      </w:p>
                      <w:p w:rsidR="00D35EED" w:rsidRPr="003572C0" w:rsidRDefault="00D35EED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VII. Предложения  реконструкции и технического перевооружения источников   тепловой энергии и тепловых сетей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Средний износ трубопроводов теплосетей в поселении составляет 59,6%. Для решения данной задачи необходима модернизация тепловых сетей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–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lang w:eastAsia="ru-RU"/>
                          </w:rPr>
                          <w:t> 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замена ветхих стальных труб теплотрасс на трубы в пенополиуретановой изоляции (далее – ППУ изоляция). Всего в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  <w:proofErr w:type="spellStart"/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Еткульском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сельском поселении протяженность тепловых сетей в двухтрубном исчислении составляет  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10</w:t>
                        </w:r>
                        <w:r w:rsidR="007C76F1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83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0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,0</w:t>
                        </w:r>
                        <w:r w:rsidR="00345664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метров</w:t>
                        </w:r>
                        <w:proofErr w:type="gramStart"/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.</w:t>
                        </w:r>
                        <w:proofErr w:type="gram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Изношенность стальных труб является причиной недопоставки тепла потребителям.</w:t>
                        </w:r>
                        <w:r w:rsidR="00D4230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На протяжении рассматриваемого периода, в зоне действия котельной № 3, не происходит изменения присоединенной тепловой нагрузки</w:t>
                        </w:r>
                        <w:proofErr w:type="gramStart"/>
                        <w:r w:rsidR="00D4230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="00D4230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а следовательно , сохраняется резерв установленной тепловой мощности в размере 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–</w:t>
                        </w:r>
                        <w:r w:rsidR="00D4230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83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%.Согласно Генерального плана застройки с. Еткуль, в данной части поселения , </w:t>
                        </w:r>
                        <w:r w:rsidR="0046685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ведется 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строительство </w:t>
                        </w:r>
                        <w:r w:rsidR="0046685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канализационных очистных сооружений(КОС). Требуемое (проектное) потребление тепла, данного об</w:t>
                        </w:r>
                        <w:r w:rsidR="00345664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ъ</w:t>
                        </w:r>
                        <w:r w:rsidR="0046685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екта _ 1,0 Гкал/час</w:t>
                        </w:r>
                        <w:proofErr w:type="gramStart"/>
                        <w:r w:rsidR="00466856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  <w:proofErr w:type="gramEnd"/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Средний износ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котлоагрегатов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 котельной</w:t>
                        </w:r>
                        <w:r w:rsidR="006207D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№1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712E19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с. Еткуль -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60%. Изношенность</w:t>
                        </w:r>
                        <w:r w:rsidR="006207D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газовых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котлов является причиной снижения КПД </w:t>
                        </w:r>
                        <w:r w:rsidR="006207D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котлоагрегатов</w:t>
                        </w:r>
                        <w:proofErr w:type="spellEnd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 Необходима замена</w:t>
                        </w:r>
                        <w:r w:rsidR="006207D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двух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proofErr w:type="spell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котлоагрегат</w:t>
                        </w:r>
                        <w:r w:rsidR="006207D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ов</w:t>
                        </w:r>
                        <w:proofErr w:type="spellEnd"/>
                        <w:r w:rsidR="006207DA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  <w:p w:rsidR="003572C0" w:rsidRPr="003572C0" w:rsidRDefault="006207DA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В 2012-2020г.г., в рамках комплексной программы развития коммунальной инфраструктуры поселения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планируется</w:t>
                        </w:r>
                        <w:r w:rsidR="002970C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: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обеспечить потребителей качественными услугами теплоснабжения, разработать схему постепенной замены</w:t>
                        </w:r>
                        <w:r w:rsidR="002970C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двух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газовых </w:t>
                        </w:r>
                        <w:r w:rsidR="002970C7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котлов в  котельной №1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 осуществить замену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труб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ветхих теплотрасс на трубы в пенополиуретановой изоляции.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С учетом сроков эксплуатации котлов</w:t>
                        </w:r>
                        <w:proofErr w:type="gramStart"/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,</w:t>
                        </w:r>
                        <w:proofErr w:type="gramEnd"/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в котельной №3, провести </w:t>
                        </w:r>
                        <w:r w:rsidR="000E308F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реконструкцию котельной со снижением установленной тепловой мощности, а именно, замену четырех котлов КВ-2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/95 на четыре котла производительностью 0,</w:t>
                        </w:r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МВт каждый. Таким образом, установленная мощность котельной составит</w:t>
                        </w:r>
                        <w:r w:rsidR="00A2083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75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Гкал/</w:t>
                        </w:r>
                        <w:proofErr w:type="gramStart"/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ч</w:t>
                        </w:r>
                        <w:proofErr w:type="gramEnd"/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.</w:t>
                        </w:r>
                      </w:p>
                      <w:p w:rsidR="003572C0" w:rsidRDefault="002970C7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3572C0"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VIII. Перспективное  потребление тепловой мощности и тепловой энергии на цели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jc w:val="center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20"/>
                            <w:lang w:eastAsia="ru-RU"/>
                          </w:rPr>
                          <w:t>теплоснабжения в административных границах  поселения</w:t>
                        </w:r>
                      </w:p>
                      <w:p w:rsidR="003572C0" w:rsidRPr="003572C0" w:rsidRDefault="003572C0" w:rsidP="003572C0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</w:t>
                        </w:r>
                      </w:p>
                      <w:p w:rsidR="003572C0" w:rsidRPr="003572C0" w:rsidRDefault="003572C0" w:rsidP="001C0A58">
                        <w:pPr>
                          <w:spacing w:before="100" w:beforeAutospacing="1" w:after="100" w:afterAutospacing="1" w:line="240" w:lineRule="atLeast"/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Численность населения  в поселении ежегодно </w:t>
                        </w:r>
                        <w:r w:rsidR="0082750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возрастает незначительно.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82750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При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строительств</w:t>
                        </w:r>
                        <w:r w:rsidR="0082750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 многоквартирного жилищного фонда и социальной инфраструктуры</w:t>
                        </w:r>
                        <w:r w:rsidR="0082750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,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  индивидуального  жилищного фонда  использу</w:t>
                        </w:r>
                        <w:r w:rsidR="0082750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ются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автономные источники теплоснабжения. </w:t>
                        </w:r>
                        <w:proofErr w:type="gramStart"/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В связи с этим  потребностей в строительств</w:t>
                        </w:r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е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новых тепловых сетей, </w:t>
                        </w:r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за исключением строительства тепловой сети к </w:t>
                        </w:r>
                        <w:proofErr w:type="spellStart"/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обьекту</w:t>
                        </w:r>
                        <w:proofErr w:type="spellEnd"/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1C0A5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КОС поселения</w:t>
                        </w:r>
                        <w:r w:rsidR="00A2083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,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 с целью обеспечения приростов тепловой нагрузки в существующих зонах действия источников теплоснабжения, приросте тепловой нагрузки  для целей отопления, горячего водоснабжения    нет</w:t>
                        </w:r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</w:t>
                        </w:r>
                        <w:r w:rsidR="00B76DC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Ф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актическая  мощность котель</w:t>
                        </w:r>
                        <w:r w:rsidR="0082750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ных</w:t>
                        </w:r>
                        <w:r w:rsidRPr="003572C0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используется потребителями </w:t>
                        </w:r>
                        <w:r w:rsidR="001C0A58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в следующем процентном отношении: </w:t>
                        </w:r>
                        <w:r w:rsidR="0082750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котельная № 1 на – 64%, котельной №3, на – 17% от установленной мощности</w:t>
                        </w:r>
                        <w:proofErr w:type="gramEnd"/>
                        <w:r w:rsidR="00827505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. </w:t>
                        </w:r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Котельная МБДОУ « Одуванчик», используется только для отопления данного учреждения. Присоединение дополнительных тепловых </w:t>
                        </w:r>
                        <w:r w:rsidR="00A20833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нагрузок к данной котельной</w:t>
                        </w:r>
                        <w:r w:rsidR="008F6C5C">
                          <w:rPr>
                            <w:rFonts w:ascii="Arial" w:eastAsia="Times New Roman" w:hAnsi="Arial" w:cs="Arial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не предусмотрено.</w:t>
                        </w:r>
                      </w:p>
                    </w:tc>
                  </w:tr>
                </w:tbl>
                <w:p w:rsidR="003572C0" w:rsidRPr="003572C0" w:rsidRDefault="003572C0" w:rsidP="003572C0">
                  <w:pPr>
                    <w:spacing w:after="0" w:line="240" w:lineRule="atLeast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ru-RU"/>
                    </w:rPr>
                  </w:pPr>
                  <w:r w:rsidRPr="003572C0">
                    <w:rPr>
                      <w:rFonts w:ascii="Arial" w:eastAsia="Times New Roman" w:hAnsi="Arial" w:cs="Arial"/>
                      <w:color w:val="000000"/>
                      <w:sz w:val="20"/>
                      <w:lang w:eastAsia="ru-RU"/>
                    </w:rPr>
                    <w:lastRenderedPageBreak/>
                    <w:t> </w:t>
                  </w:r>
                </w:p>
              </w:tc>
            </w:tr>
          </w:tbl>
          <w:p w:rsidR="003572C0" w:rsidRPr="003572C0" w:rsidRDefault="003572C0" w:rsidP="003572C0">
            <w:pPr>
              <w:spacing w:after="0" w:line="240" w:lineRule="atLeas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7" w:type="pct"/>
            <w:tcBorders>
              <w:left w:val="single" w:sz="6" w:space="0" w:color="7E889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572C0" w:rsidRPr="003572C0" w:rsidRDefault="003572C0" w:rsidP="003572C0">
            <w:pPr>
              <w:numPr>
                <w:ilvl w:val="0"/>
                <w:numId w:val="3"/>
              </w:numPr>
              <w:spacing w:before="100" w:beforeAutospacing="1" w:after="100" w:afterAutospacing="1" w:line="210" w:lineRule="atLeast"/>
              <w:ind w:left="30" w:right="3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572C0" w:rsidRPr="003572C0" w:rsidRDefault="003572C0" w:rsidP="003572C0">
      <w:pPr>
        <w:spacing w:after="0" w:line="240" w:lineRule="atLeast"/>
        <w:rPr>
          <w:rFonts w:ascii="Times New Roman" w:eastAsia="Times New Roman" w:hAnsi="Times New Roman" w:cs="Times New Roman"/>
          <w:color w:val="992020"/>
          <w:sz w:val="24"/>
          <w:szCs w:val="24"/>
          <w:lang w:eastAsia="ru-RU"/>
        </w:rPr>
      </w:pPr>
      <w:r w:rsidRPr="003572C0">
        <w:rPr>
          <w:rFonts w:ascii="Arial" w:eastAsia="Times New Roman" w:hAnsi="Arial" w:cs="Arial"/>
          <w:color w:val="992020"/>
          <w:sz w:val="20"/>
          <w:szCs w:val="20"/>
          <w:lang w:eastAsia="ru-RU"/>
        </w:rPr>
        <w:lastRenderedPageBreak/>
        <w:t xml:space="preserve">© 2010-2013 Администрация </w:t>
      </w:r>
      <w:r w:rsidR="00827505">
        <w:rPr>
          <w:rFonts w:ascii="Arial" w:eastAsia="Times New Roman" w:hAnsi="Arial" w:cs="Arial"/>
          <w:color w:val="992020"/>
          <w:sz w:val="20"/>
          <w:szCs w:val="20"/>
          <w:lang w:eastAsia="ru-RU"/>
        </w:rPr>
        <w:t>Еткульского</w:t>
      </w:r>
      <w:r w:rsidR="00285738">
        <w:rPr>
          <w:rFonts w:ascii="Arial" w:eastAsia="Times New Roman" w:hAnsi="Arial" w:cs="Arial"/>
          <w:color w:val="992020"/>
          <w:sz w:val="20"/>
          <w:szCs w:val="20"/>
          <w:lang w:eastAsia="ru-RU"/>
        </w:rPr>
        <w:t xml:space="preserve"> </w:t>
      </w:r>
      <w:r w:rsidRPr="003572C0">
        <w:rPr>
          <w:rFonts w:ascii="Arial" w:eastAsia="Times New Roman" w:hAnsi="Arial" w:cs="Arial"/>
          <w:color w:val="992020"/>
          <w:sz w:val="20"/>
          <w:szCs w:val="20"/>
          <w:lang w:eastAsia="ru-RU"/>
        </w:rPr>
        <w:t>сельского поселения</w:t>
      </w:r>
      <w:r w:rsidR="00285738">
        <w:rPr>
          <w:rFonts w:ascii="Arial" w:eastAsia="Times New Roman" w:hAnsi="Arial" w:cs="Arial"/>
          <w:color w:val="992020"/>
          <w:sz w:val="20"/>
          <w:szCs w:val="20"/>
          <w:lang w:eastAsia="ru-RU"/>
        </w:rPr>
        <w:t>, Еткульского</w:t>
      </w:r>
      <w:r w:rsidRPr="003572C0">
        <w:rPr>
          <w:rFonts w:ascii="Arial" w:eastAsia="Times New Roman" w:hAnsi="Arial" w:cs="Arial"/>
          <w:color w:val="992020"/>
          <w:sz w:val="20"/>
          <w:szCs w:val="20"/>
          <w:lang w:eastAsia="ru-RU"/>
        </w:rPr>
        <w:t xml:space="preserve"> муниципального района </w:t>
      </w:r>
      <w:r w:rsidR="00285738">
        <w:rPr>
          <w:rFonts w:ascii="Arial" w:eastAsia="Times New Roman" w:hAnsi="Arial" w:cs="Arial"/>
          <w:color w:val="992020"/>
          <w:sz w:val="20"/>
          <w:szCs w:val="20"/>
          <w:lang w:eastAsia="ru-RU"/>
        </w:rPr>
        <w:t>Челябинской</w:t>
      </w:r>
      <w:r w:rsidRPr="003572C0">
        <w:rPr>
          <w:rFonts w:ascii="Arial" w:eastAsia="Times New Roman" w:hAnsi="Arial" w:cs="Arial"/>
          <w:color w:val="992020"/>
          <w:sz w:val="20"/>
          <w:szCs w:val="20"/>
          <w:lang w:eastAsia="ru-RU"/>
        </w:rPr>
        <w:t xml:space="preserve"> области. Все права защищены</w:t>
      </w:r>
    </w:p>
    <w:p w:rsidR="00372BBD" w:rsidRDefault="00372BBD"/>
    <w:sectPr w:rsidR="00372BBD" w:rsidSect="00372B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05191"/>
    <w:multiLevelType w:val="multilevel"/>
    <w:tmpl w:val="C84E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D4360A"/>
    <w:multiLevelType w:val="hybridMultilevel"/>
    <w:tmpl w:val="3B44F3F2"/>
    <w:lvl w:ilvl="0" w:tplc="1630B0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665BD"/>
    <w:multiLevelType w:val="multilevel"/>
    <w:tmpl w:val="C2CA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FA76CE"/>
    <w:multiLevelType w:val="multilevel"/>
    <w:tmpl w:val="A1D63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72C0"/>
    <w:rsid w:val="00024C92"/>
    <w:rsid w:val="00044202"/>
    <w:rsid w:val="000C1F25"/>
    <w:rsid w:val="000E308F"/>
    <w:rsid w:val="001238EA"/>
    <w:rsid w:val="0015129A"/>
    <w:rsid w:val="0018156A"/>
    <w:rsid w:val="001A3502"/>
    <w:rsid w:val="001C0A58"/>
    <w:rsid w:val="001F47B3"/>
    <w:rsid w:val="0023178C"/>
    <w:rsid w:val="00285738"/>
    <w:rsid w:val="00286245"/>
    <w:rsid w:val="00290F1A"/>
    <w:rsid w:val="002970C7"/>
    <w:rsid w:val="00345664"/>
    <w:rsid w:val="003572C0"/>
    <w:rsid w:val="00372BBD"/>
    <w:rsid w:val="00392206"/>
    <w:rsid w:val="003C07A4"/>
    <w:rsid w:val="003E4753"/>
    <w:rsid w:val="003E7E12"/>
    <w:rsid w:val="004162BC"/>
    <w:rsid w:val="00466856"/>
    <w:rsid w:val="0050377C"/>
    <w:rsid w:val="00503971"/>
    <w:rsid w:val="00516C90"/>
    <w:rsid w:val="00531BE5"/>
    <w:rsid w:val="00541868"/>
    <w:rsid w:val="00554677"/>
    <w:rsid w:val="005777EF"/>
    <w:rsid w:val="00584C22"/>
    <w:rsid w:val="006207DA"/>
    <w:rsid w:val="00654CDE"/>
    <w:rsid w:val="00712E19"/>
    <w:rsid w:val="00716DF4"/>
    <w:rsid w:val="007970DA"/>
    <w:rsid w:val="007C76F1"/>
    <w:rsid w:val="00813130"/>
    <w:rsid w:val="00827505"/>
    <w:rsid w:val="008650DF"/>
    <w:rsid w:val="008B00AC"/>
    <w:rsid w:val="008F6C5C"/>
    <w:rsid w:val="00901151"/>
    <w:rsid w:val="009E776F"/>
    <w:rsid w:val="00A20833"/>
    <w:rsid w:val="00A3058F"/>
    <w:rsid w:val="00A71D42"/>
    <w:rsid w:val="00A72662"/>
    <w:rsid w:val="00AA5F89"/>
    <w:rsid w:val="00AF7872"/>
    <w:rsid w:val="00B50BA9"/>
    <w:rsid w:val="00B76DCC"/>
    <w:rsid w:val="00CA79A1"/>
    <w:rsid w:val="00CC24D9"/>
    <w:rsid w:val="00D062E2"/>
    <w:rsid w:val="00D35EED"/>
    <w:rsid w:val="00D4230A"/>
    <w:rsid w:val="00DB21F8"/>
    <w:rsid w:val="00E50522"/>
    <w:rsid w:val="00EA5177"/>
    <w:rsid w:val="00F71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BD"/>
  </w:style>
  <w:style w:type="paragraph" w:styleId="3">
    <w:name w:val="heading 3"/>
    <w:basedOn w:val="a"/>
    <w:link w:val="30"/>
    <w:uiPriority w:val="9"/>
    <w:qFormat/>
    <w:rsid w:val="003572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72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57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572C0"/>
    <w:rPr>
      <w:b/>
      <w:bCs/>
    </w:rPr>
  </w:style>
  <w:style w:type="character" w:customStyle="1" w:styleId="apple-converted-space">
    <w:name w:val="apple-converted-space"/>
    <w:basedOn w:val="a0"/>
    <w:rsid w:val="003572C0"/>
  </w:style>
  <w:style w:type="character" w:styleId="a5">
    <w:name w:val="Hyperlink"/>
    <w:basedOn w:val="a0"/>
    <w:uiPriority w:val="99"/>
    <w:semiHidden/>
    <w:unhideWhenUsed/>
    <w:rsid w:val="003572C0"/>
    <w:rPr>
      <w:color w:val="0000FF"/>
      <w:u w:val="single"/>
    </w:rPr>
  </w:style>
  <w:style w:type="character" w:styleId="a6">
    <w:name w:val="Emphasis"/>
    <w:basedOn w:val="a0"/>
    <w:uiPriority w:val="20"/>
    <w:qFormat/>
    <w:rsid w:val="003572C0"/>
    <w:rPr>
      <w:i/>
      <w:iCs/>
    </w:rPr>
  </w:style>
  <w:style w:type="character" w:customStyle="1" w:styleId="articleseparator">
    <w:name w:val="article_separator"/>
    <w:basedOn w:val="a0"/>
    <w:rsid w:val="003572C0"/>
  </w:style>
  <w:style w:type="paragraph" w:styleId="a7">
    <w:name w:val="Balloon Text"/>
    <w:basedOn w:val="a"/>
    <w:link w:val="a8"/>
    <w:uiPriority w:val="99"/>
    <w:semiHidden/>
    <w:unhideWhenUsed/>
    <w:rsid w:val="008F6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F6C5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037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368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4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67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80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55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A%D0%BE%D0%BC%D0%BC%D1%83%D0%BD%D0%B0%D0%BB%D1%8C%D0%BD%D0%BE%D0%B5_%D1%85%D0%BE%D0%B7%D1%8F%D0%B9%D1%81%D1%82%D0%B2%D0%B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2%D0%B0%D1%80%D0%B8%D1%8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8%D0%BD%D0%B2%D0%B5%D1%81%D1%82%D0%B8%D1%86%D0%B8%D0%B8" TargetMode="External"/><Relationship Id="rId5" Type="http://schemas.openxmlformats.org/officeDocument/2006/relationships/hyperlink" Target="http://ru.wikipedia.org/wiki/%D0%9F%D0%BE%D1%81%D0%B5%D0%BB%D0%B5%D0%BD%D0%B8%D0%B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2512</Words>
  <Characters>14323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2013-02-07T06:48:00Z</cp:lastPrinted>
  <dcterms:created xsi:type="dcterms:W3CDTF">2013-02-05T02:40:00Z</dcterms:created>
  <dcterms:modified xsi:type="dcterms:W3CDTF">2013-02-07T06:55:00Z</dcterms:modified>
</cp:coreProperties>
</file>