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3" w:rsidRDefault="00664933" w:rsidP="006649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4933" w:rsidRDefault="00664933" w:rsidP="0066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C8">
        <w:rPr>
          <w:rFonts w:ascii="Times New Roman" w:hAnsi="Times New Roman" w:cs="Times New Roman"/>
          <w:b/>
          <w:sz w:val="28"/>
          <w:szCs w:val="28"/>
        </w:rPr>
        <w:t>Информация о возможности бесплатного посещения многодетными семьями ОГУ «КСК Рифей им П.М. Латышева»</w:t>
      </w:r>
      <w:r w:rsidR="00D13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CF3" w:rsidRPr="00D137C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37C8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354CF3" w:rsidRPr="00D137C8">
        <w:rPr>
          <w:rFonts w:ascii="Times New Roman" w:hAnsi="Times New Roman" w:cs="Times New Roman"/>
          <w:b/>
          <w:sz w:val="28"/>
          <w:szCs w:val="28"/>
        </w:rPr>
        <w:t>2012</w:t>
      </w:r>
      <w:r w:rsidR="0035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C8">
        <w:rPr>
          <w:rFonts w:ascii="Times New Roman" w:hAnsi="Times New Roman" w:cs="Times New Roman"/>
          <w:b/>
          <w:sz w:val="28"/>
          <w:szCs w:val="28"/>
        </w:rPr>
        <w:t>год</w:t>
      </w:r>
      <w:r w:rsidR="00D137C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933" w:rsidRDefault="00664933" w:rsidP="00664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 бесплатной услугой для всех желающих, независимо от состава семьи.</w:t>
      </w:r>
    </w:p>
    <w:p w:rsidR="00664933" w:rsidRDefault="00664933" w:rsidP="00664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Лечебные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 различными расстройствами здоровья (с сохраненным интеллектом). </w:t>
      </w:r>
    </w:p>
    <w:p w:rsidR="00664933" w:rsidRDefault="00664933" w:rsidP="00664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предварительно созвониться с врачом комплекса и ознакомиться с противопоказаниями по телефону 771-59-19,8-950-725-82-64</w:t>
      </w:r>
    </w:p>
    <w:tbl>
      <w:tblPr>
        <w:tblStyle w:val="a3"/>
        <w:tblW w:w="14850" w:type="dxa"/>
        <w:tblLayout w:type="fixed"/>
        <w:tblLook w:val="04A0"/>
      </w:tblPr>
      <w:tblGrid>
        <w:gridCol w:w="391"/>
        <w:gridCol w:w="2410"/>
        <w:gridCol w:w="2409"/>
        <w:gridCol w:w="2410"/>
        <w:gridCol w:w="5104"/>
        <w:gridCol w:w="2126"/>
      </w:tblGrid>
      <w:tr w:rsidR="00664933" w:rsidTr="007C3324">
        <w:tc>
          <w:tcPr>
            <w:tcW w:w="391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C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C1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410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C1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5104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C1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  <w:tc>
          <w:tcPr>
            <w:tcW w:w="2126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C1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</w:tr>
      <w:tr w:rsidR="00664933" w:rsidTr="007C3324">
        <w:tc>
          <w:tcPr>
            <w:tcW w:w="391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иппотерапии</w:t>
            </w:r>
            <w:proofErr w:type="spellEnd"/>
          </w:p>
        </w:tc>
        <w:tc>
          <w:tcPr>
            <w:tcW w:w="2409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 с 14-00 до 18-00</w:t>
            </w:r>
          </w:p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45 минут</w:t>
            </w:r>
          </w:p>
        </w:tc>
        <w:tc>
          <w:tcPr>
            <w:tcW w:w="2410" w:type="dxa"/>
          </w:tcPr>
          <w:p w:rsidR="00664933" w:rsidRDefault="00FA6869" w:rsidP="0073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освобождения свободных мест  </w:t>
            </w:r>
          </w:p>
        </w:tc>
        <w:tc>
          <w:tcPr>
            <w:tcW w:w="5104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от врача 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копии: паспорта родителя, свидетельства о рождении ребёнка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страховка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64933" w:rsidRDefault="00664933" w:rsidP="007C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8-908-57-48-455</w:t>
            </w:r>
          </w:p>
        </w:tc>
      </w:tr>
    </w:tbl>
    <w:p w:rsidR="00664933" w:rsidRDefault="00664933" w:rsidP="00664933">
      <w:pPr>
        <w:rPr>
          <w:rFonts w:ascii="Times New Roman" w:hAnsi="Times New Roman" w:cs="Times New Roman"/>
          <w:sz w:val="28"/>
          <w:szCs w:val="28"/>
        </w:rPr>
      </w:pPr>
    </w:p>
    <w:p w:rsidR="00664933" w:rsidRDefault="00664933" w:rsidP="0066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 законодательству Российской Федерации ОГУ «Конноспортивный комплекс Рифей им.П.М. Латышева» не имеет права оказывать услугу «Лечение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без оформления страховки. Так как эта статья расходов бюджетом не финансируется, комплекс не может взять на себя ответственность за сохранение здоровья  людей воспользовавшихся этой услугой.</w:t>
      </w:r>
    </w:p>
    <w:p w:rsidR="00BC7BA6" w:rsidRDefault="00BC7BA6" w:rsidP="00730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BA6" w:rsidRDefault="00404EA2" w:rsidP="00BC7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ЗАПИСЬ ОСУЩЕСТВЛЯЕТСЯ ЗА МЕСЯЦ</w:t>
      </w:r>
    </w:p>
    <w:p w:rsidR="00BC7BA6" w:rsidRDefault="00BC7BA6" w:rsidP="00BC7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тел.771-59-19</w:t>
      </w:r>
    </w:p>
    <w:p w:rsidR="00BC7BA6" w:rsidRDefault="00BC7BA6" w:rsidP="00BC7B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1"/>
        <w:gridCol w:w="2552"/>
        <w:gridCol w:w="2267"/>
        <w:gridCol w:w="2410"/>
        <w:gridCol w:w="5104"/>
        <w:gridCol w:w="2126"/>
      </w:tblGrid>
      <w:tr w:rsidR="00664933" w:rsidTr="008C4833">
        <w:trPr>
          <w:trHeight w:val="997"/>
        </w:trPr>
        <w:tc>
          <w:tcPr>
            <w:tcW w:w="391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7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410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5104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  <w:tc>
          <w:tcPr>
            <w:tcW w:w="2126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</w:tr>
      <w:tr w:rsidR="00664933" w:rsidTr="008C4833">
        <w:tc>
          <w:tcPr>
            <w:tcW w:w="391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8C4833">
              <w:rPr>
                <w:rFonts w:ascii="Times New Roman" w:hAnsi="Times New Roman" w:cs="Times New Roman"/>
                <w:sz w:val="28"/>
                <w:szCs w:val="28"/>
              </w:rPr>
              <w:t>ение в спортивных подготовитель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группах</w:t>
            </w:r>
          </w:p>
        </w:tc>
        <w:tc>
          <w:tcPr>
            <w:tcW w:w="2267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64933" w:rsidRDefault="00730240" w:rsidP="008C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освобождения свободных мест </w:t>
            </w:r>
          </w:p>
        </w:tc>
        <w:tc>
          <w:tcPr>
            <w:tcW w:w="5104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фотографии 3*4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от врача 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из школы об успеваемости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страховка (конный спорт)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паспорта, свидетельства  о</w:t>
            </w:r>
          </w:p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2126" w:type="dxa"/>
          </w:tcPr>
          <w:p w:rsidR="00664933" w:rsidRDefault="00664933" w:rsidP="007C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8-912-47-10-551</w:t>
            </w:r>
          </w:p>
        </w:tc>
      </w:tr>
      <w:tr w:rsidR="000739A5" w:rsidTr="008C4833">
        <w:tc>
          <w:tcPr>
            <w:tcW w:w="391" w:type="dxa"/>
          </w:tcPr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–30 минут</w:t>
            </w:r>
          </w:p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четвертую субботу месяца в 12 -00 по предварительной записи</w:t>
            </w:r>
          </w:p>
        </w:tc>
        <w:tc>
          <w:tcPr>
            <w:tcW w:w="2410" w:type="dxa"/>
          </w:tcPr>
          <w:p w:rsidR="007E74A5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0739A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739A5" w:rsidRDefault="007E74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освобождения свободных мест  </w:t>
            </w:r>
          </w:p>
        </w:tc>
        <w:tc>
          <w:tcPr>
            <w:tcW w:w="5104" w:type="dxa"/>
          </w:tcPr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126" w:type="dxa"/>
          </w:tcPr>
          <w:p w:rsidR="000739A5" w:rsidRDefault="000739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771-59-19</w:t>
            </w:r>
          </w:p>
        </w:tc>
      </w:tr>
    </w:tbl>
    <w:p w:rsidR="000739A5" w:rsidRDefault="000739A5" w:rsidP="000739A5">
      <w:pPr>
        <w:rPr>
          <w:rFonts w:ascii="Times New Roman" w:hAnsi="Times New Roman" w:cs="Times New Roman"/>
          <w:sz w:val="28"/>
          <w:szCs w:val="28"/>
        </w:rPr>
      </w:pPr>
    </w:p>
    <w:p w:rsidR="000739A5" w:rsidRDefault="000739A5" w:rsidP="000739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2410"/>
        <w:gridCol w:w="2409"/>
        <w:gridCol w:w="2410"/>
        <w:gridCol w:w="5103"/>
        <w:gridCol w:w="2126"/>
      </w:tblGrid>
      <w:tr w:rsidR="00BC7BA6" w:rsidTr="00AC3AFA">
        <w:tc>
          <w:tcPr>
            <w:tcW w:w="392" w:type="dxa"/>
          </w:tcPr>
          <w:p w:rsidR="00BC7BA6" w:rsidRDefault="007E74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7BA6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с катанием - 45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2409" w:type="dxa"/>
          </w:tcPr>
          <w:p w:rsidR="00BC7BA6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C7BA6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четвертую субботу месяца в 12 -00 по предварительной записи</w:t>
            </w:r>
          </w:p>
        </w:tc>
        <w:tc>
          <w:tcPr>
            <w:tcW w:w="2410" w:type="dxa"/>
          </w:tcPr>
          <w:p w:rsidR="00BC7BA6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человек</w:t>
            </w:r>
          </w:p>
          <w:p w:rsidR="007E74A5" w:rsidRDefault="007E74A5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освобождения свободных мест  </w:t>
            </w:r>
          </w:p>
        </w:tc>
        <w:tc>
          <w:tcPr>
            <w:tcW w:w="5103" w:type="dxa"/>
          </w:tcPr>
          <w:p w:rsidR="00BC7BA6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Паспорт, страховка (верховая езда)</w:t>
            </w:r>
          </w:p>
        </w:tc>
        <w:tc>
          <w:tcPr>
            <w:tcW w:w="2126" w:type="dxa"/>
          </w:tcPr>
          <w:p w:rsidR="00BC7BA6" w:rsidRDefault="00BC7BA6" w:rsidP="00A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771-59-19</w:t>
            </w:r>
          </w:p>
        </w:tc>
      </w:tr>
    </w:tbl>
    <w:p w:rsidR="00BC7BA6" w:rsidRDefault="00BC7BA6" w:rsidP="000739A5">
      <w:pPr>
        <w:rPr>
          <w:rFonts w:ascii="Times New Roman" w:hAnsi="Times New Roman" w:cs="Times New Roman"/>
          <w:sz w:val="28"/>
          <w:szCs w:val="28"/>
        </w:rPr>
      </w:pPr>
    </w:p>
    <w:p w:rsidR="000739A5" w:rsidRDefault="000739A5" w:rsidP="0007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Страховку можно оформить на комплексе у администратора стоимость -100 рублей  (Страховой Дом «Военная страховая компания»), либо в любой сторонней  страховой фирме.</w:t>
      </w:r>
    </w:p>
    <w:p w:rsidR="00707BC2" w:rsidRDefault="00707BC2" w:rsidP="00730240">
      <w:pPr>
        <w:rPr>
          <w:rFonts w:ascii="Times New Roman" w:hAnsi="Times New Roman" w:cs="Times New Roman"/>
          <w:sz w:val="28"/>
        </w:rPr>
      </w:pPr>
    </w:p>
    <w:p w:rsidR="00664933" w:rsidRDefault="00664933" w:rsidP="006649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64933" w:rsidRDefault="00664933" w:rsidP="006649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71F" w:rsidRDefault="008D171F"/>
    <w:sectPr w:rsidR="008D171F" w:rsidSect="00664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07"/>
    <w:rsid w:val="000739A5"/>
    <w:rsid w:val="00352F3C"/>
    <w:rsid w:val="00354CF3"/>
    <w:rsid w:val="00404EA2"/>
    <w:rsid w:val="00550307"/>
    <w:rsid w:val="00664933"/>
    <w:rsid w:val="00707BC2"/>
    <w:rsid w:val="00730240"/>
    <w:rsid w:val="007722AD"/>
    <w:rsid w:val="007E74A5"/>
    <w:rsid w:val="008C1ACF"/>
    <w:rsid w:val="008C4833"/>
    <w:rsid w:val="008D171F"/>
    <w:rsid w:val="00A4702D"/>
    <w:rsid w:val="00A94528"/>
    <w:rsid w:val="00B446E9"/>
    <w:rsid w:val="00BC7BA6"/>
    <w:rsid w:val="00C800F9"/>
    <w:rsid w:val="00C81D20"/>
    <w:rsid w:val="00D137C8"/>
    <w:rsid w:val="00D22DF2"/>
    <w:rsid w:val="00FA6869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D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0D22-B6C0-4F74-8238-FA2099D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Бедрина</dc:creator>
  <cp:keywords/>
  <dc:description/>
  <cp:lastModifiedBy>Юлия Карян</cp:lastModifiedBy>
  <cp:revision>21</cp:revision>
  <cp:lastPrinted>2012-03-14T10:49:00Z</cp:lastPrinted>
  <dcterms:created xsi:type="dcterms:W3CDTF">2011-09-15T06:28:00Z</dcterms:created>
  <dcterms:modified xsi:type="dcterms:W3CDTF">2012-05-21T08:05:00Z</dcterms:modified>
</cp:coreProperties>
</file>