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67" w:rsidRPr="0059714B" w:rsidRDefault="008E2367" w:rsidP="008E23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9714B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 wp14:anchorId="0D4D4E98" wp14:editId="69CCE526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367" w:rsidRPr="0059714B" w:rsidRDefault="008E2367" w:rsidP="008E23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9714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АДМИНИСТРАЦИЯ ЕТКУЛЬСКОГО МУНИЦИПАЛЬНОГО РАЙОНА</w:t>
      </w:r>
    </w:p>
    <w:p w:rsidR="008E2367" w:rsidRPr="0059714B" w:rsidRDefault="008E2367" w:rsidP="008E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9714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ПОСТАНОВЛЕНИЕ</w:t>
      </w:r>
    </w:p>
    <w:p w:rsidR="008E2367" w:rsidRPr="0059714B" w:rsidRDefault="008E2367" w:rsidP="008E23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367" w:rsidRPr="0059714B" w:rsidRDefault="008E2367" w:rsidP="008E2367">
      <w:pPr>
        <w:widowControl w:val="0"/>
        <w:pBdr>
          <w:top w:val="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2367" w:rsidRPr="00340903" w:rsidRDefault="00340903" w:rsidP="008E2367">
      <w:pPr>
        <w:widowControl w:val="0"/>
        <w:pBdr>
          <w:top w:val="thickThinSmallGap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09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21.12.2016   №  432</w:t>
      </w:r>
    </w:p>
    <w:p w:rsidR="008E2367" w:rsidRPr="0059714B" w:rsidRDefault="008E2367" w:rsidP="008E236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71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с. Еткуль</w:t>
      </w:r>
    </w:p>
    <w:p w:rsidR="008E2367" w:rsidRPr="0059714B" w:rsidRDefault="008E2367" w:rsidP="008E2367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367" w:rsidRPr="0059714B" w:rsidRDefault="008E2367" w:rsidP="008E2367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Управления 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защиты насел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2017-2019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годы"</w:t>
      </w:r>
    </w:p>
    <w:p w:rsidR="008E2367" w:rsidRPr="0059714B" w:rsidRDefault="008E2367" w:rsidP="008E2367">
      <w:pPr>
        <w:widowControl w:val="0"/>
        <w:tabs>
          <w:tab w:val="left" w:pos="298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367" w:rsidRPr="0059714B" w:rsidRDefault="008E2367" w:rsidP="008E23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 целях </w:t>
      </w:r>
      <w:r w:rsidRPr="002279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обеспечения эффективного функционирования </w:t>
      </w:r>
      <w:r w:rsidRPr="00725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социальной защиты населения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Pr="0059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59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Еткульского</w:t>
      </w:r>
      <w:proofErr w:type="spellEnd"/>
      <w:r w:rsidRPr="0059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8E2367" w:rsidRPr="0059714B" w:rsidRDefault="008E2367" w:rsidP="008E23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59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Еткульского</w:t>
      </w:r>
      <w:proofErr w:type="spellEnd"/>
      <w:r w:rsidRPr="0059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ПОСТАНОВЛЯЕТ:</w:t>
      </w:r>
      <w:r w:rsidRPr="0059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1.Утвердить муниципальную программу 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Управления 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защиты насел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2017-2019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годы" </w:t>
      </w:r>
      <w:r w:rsidRPr="0059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  <w:r w:rsidRPr="0059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367" w:rsidRPr="0059714B" w:rsidRDefault="008E2367" w:rsidP="008E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2.Организацию выполнения программы</w:t>
      </w:r>
      <w:r w:rsidRPr="0059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исполняющего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 района </w:t>
      </w:r>
      <w:proofErr w:type="spellStart"/>
      <w:r w:rsidRPr="0059714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Л.А.Рязанову</w:t>
      </w:r>
      <w:proofErr w:type="spellEnd"/>
      <w:r w:rsidRPr="00597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367" w:rsidRPr="0059714B" w:rsidRDefault="008E2367" w:rsidP="008E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2367" w:rsidRPr="0059714B" w:rsidRDefault="008E2367" w:rsidP="008E2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67" w:rsidRPr="0059714B" w:rsidRDefault="008E2367" w:rsidP="008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367" w:rsidRPr="0059714B" w:rsidRDefault="008E2367" w:rsidP="008E2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67" w:rsidRPr="0059714B" w:rsidRDefault="008E2367" w:rsidP="008E2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9714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59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367" w:rsidRPr="0059714B" w:rsidRDefault="008E2367" w:rsidP="008E2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proofErr w:type="spellStart"/>
      <w:r w:rsidRPr="0059714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В.Н.Головчинский</w:t>
      </w:r>
      <w:proofErr w:type="spellEnd"/>
    </w:p>
    <w:p w:rsidR="008E2367" w:rsidRPr="0059714B" w:rsidRDefault="008E2367" w:rsidP="008E23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67" w:rsidRDefault="008E2367" w:rsidP="008E23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67" w:rsidRDefault="008E2367" w:rsidP="008E23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67" w:rsidRDefault="008E2367" w:rsidP="008E23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367" w:rsidRDefault="008E2367" w:rsidP="003409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2367" w:rsidRDefault="008E2367" w:rsidP="00864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2367" w:rsidRDefault="008E2367" w:rsidP="00864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4A14" w:rsidRDefault="00864A14" w:rsidP="00864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864A14" w:rsidRDefault="00864A14" w:rsidP="00864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864A14" w:rsidRDefault="00864A14" w:rsidP="00864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Еткульского муниципального района</w:t>
      </w:r>
    </w:p>
    <w:p w:rsidR="00864A14" w:rsidRDefault="001C0166" w:rsidP="00864A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21.12.2016 г. №  432</w:t>
      </w:r>
    </w:p>
    <w:p w:rsidR="00864A14" w:rsidRDefault="00864A14" w:rsidP="0072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A13" w:rsidRPr="00725A13" w:rsidRDefault="00725A13" w:rsidP="0072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рамма </w:t>
      </w:r>
    </w:p>
    <w:p w:rsidR="00725A13" w:rsidRPr="00725A13" w:rsidRDefault="00725A13" w:rsidP="0072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Управления 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защиты насел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</w:t>
      </w:r>
      <w:r w:rsidR="00834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 w:rsidR="00834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Еткульского муниципального района 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2017-2019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годы" (далее – Программа)</w:t>
      </w:r>
    </w:p>
    <w:p w:rsidR="00725A13" w:rsidRPr="00725A13" w:rsidRDefault="00725A13" w:rsidP="00725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A13" w:rsidRDefault="00725A13" w:rsidP="00725A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A13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25A13" w:rsidRPr="00725A13" w:rsidRDefault="00725A13" w:rsidP="00725A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832"/>
      </w:tblGrid>
      <w:tr w:rsidR="00725A13" w:rsidRPr="00725A13" w:rsidTr="00675D15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3" w:rsidRPr="00725A13" w:rsidRDefault="00725A13" w:rsidP="0072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3" w:rsidRPr="00725A13" w:rsidRDefault="00725A13" w:rsidP="0072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5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"Организация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деятельности Управления </w:t>
            </w:r>
            <w:r w:rsidRPr="00725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социальной защиты насел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ения </w:t>
            </w:r>
            <w:r w:rsidR="00834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  <w:proofErr w:type="gramEnd"/>
            <w:r w:rsidR="008347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Еткульского муниципального района </w:t>
            </w:r>
            <w:r w:rsidRPr="00725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2017-2019</w:t>
            </w:r>
            <w:r w:rsidRPr="00725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 </w:t>
            </w:r>
          </w:p>
        </w:tc>
      </w:tr>
      <w:tr w:rsidR="00725A13" w:rsidRPr="00725A13" w:rsidTr="00675D15">
        <w:trPr>
          <w:cantSplit/>
          <w:trHeight w:val="9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3" w:rsidRPr="00725A13" w:rsidRDefault="00725A13" w:rsidP="0072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3" w:rsidRPr="00725A13" w:rsidRDefault="00725A13" w:rsidP="0072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рация Еткульского муниципального района</w:t>
            </w:r>
          </w:p>
        </w:tc>
      </w:tr>
      <w:tr w:rsidR="00725A13" w:rsidRPr="00725A13" w:rsidTr="00675D15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3" w:rsidRPr="00725A13" w:rsidRDefault="00725A13" w:rsidP="0072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725A13" w:rsidRPr="00725A13" w:rsidRDefault="00725A13" w:rsidP="0072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3" w:rsidRPr="00725A13" w:rsidRDefault="00725A13" w:rsidP="0072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УСЗН </w:t>
            </w:r>
            <w:r w:rsidR="0083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Еткульского муниципального района</w:t>
            </w:r>
          </w:p>
          <w:p w:rsidR="00725A13" w:rsidRPr="00725A13" w:rsidRDefault="00725A13" w:rsidP="0072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A13" w:rsidRPr="00725A13" w:rsidTr="00675D15">
        <w:trPr>
          <w:cantSplit/>
          <w:trHeight w:val="16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3" w:rsidRPr="00725A13" w:rsidRDefault="00725A13" w:rsidP="0072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3" w:rsidRPr="00725A13" w:rsidRDefault="00725A13" w:rsidP="00725A13">
            <w:pPr>
              <w:tabs>
                <w:tab w:val="left" w:pos="45"/>
                <w:tab w:val="left" w:pos="470"/>
              </w:tabs>
              <w:suppressAutoHyphens/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Цели:</w:t>
            </w:r>
          </w:p>
          <w:p w:rsidR="00725A13" w:rsidRPr="00725A13" w:rsidRDefault="001D36C0" w:rsidP="00725A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обеспечить эффективное функционирование </w:t>
            </w:r>
            <w:r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УСЗН администрации  Еткульского муниципального района </w:t>
            </w:r>
          </w:p>
          <w:p w:rsidR="001D36C0" w:rsidRPr="00725A13" w:rsidRDefault="00725A13" w:rsidP="001D36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  <w:r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F105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1D36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</w:t>
            </w:r>
            <w:r w:rsidR="001D36C0"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D36C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УСЗН администрации  Еткульского муниципального района средствами, необходимыми для  эффективного исполнения возложенных на них полномочий</w:t>
            </w:r>
          </w:p>
          <w:p w:rsidR="00725A13" w:rsidRPr="00725A13" w:rsidRDefault="00725A13" w:rsidP="001D36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A13" w:rsidRPr="00725A13" w:rsidTr="00675D15">
        <w:trPr>
          <w:cantSplit/>
          <w:trHeight w:val="7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3" w:rsidRPr="00426D16" w:rsidRDefault="00725A13" w:rsidP="00BD6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3" w:rsidRPr="00725A13" w:rsidRDefault="00725A13" w:rsidP="0072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</w:t>
            </w:r>
            <w:r w:rsidRPr="00725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725A13" w:rsidRPr="00725A13" w:rsidTr="00675D15">
        <w:trPr>
          <w:cantSplit/>
          <w:trHeight w:val="9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3" w:rsidRPr="004F105A" w:rsidRDefault="00BD6F77" w:rsidP="0072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</w:t>
            </w:r>
            <w:r w:rsidR="00725A13" w:rsidRPr="004F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25A13" w:rsidRPr="004F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 мероприятий, определенных программой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2"/>
              <w:gridCol w:w="1276"/>
              <w:gridCol w:w="1276"/>
              <w:gridCol w:w="1276"/>
            </w:tblGrid>
            <w:tr w:rsidR="00BD6F77" w:rsidTr="007D2A1C">
              <w:tc>
                <w:tcPr>
                  <w:tcW w:w="1722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Источники</w:t>
                  </w:r>
                </w:p>
              </w:tc>
              <w:tc>
                <w:tcPr>
                  <w:tcW w:w="1276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2017 год</w:t>
                  </w:r>
                </w:p>
              </w:tc>
              <w:tc>
                <w:tcPr>
                  <w:tcW w:w="1276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2018год</w:t>
                  </w:r>
                </w:p>
              </w:tc>
              <w:tc>
                <w:tcPr>
                  <w:tcW w:w="1276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2019год</w:t>
                  </w:r>
                </w:p>
              </w:tc>
            </w:tr>
            <w:tr w:rsidR="00BD6F77" w:rsidTr="007D2A1C">
              <w:tc>
                <w:tcPr>
                  <w:tcW w:w="1722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6754,1</w:t>
                  </w:r>
                </w:p>
              </w:tc>
              <w:tc>
                <w:tcPr>
                  <w:tcW w:w="1276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6754,1</w:t>
                  </w:r>
                </w:p>
              </w:tc>
              <w:tc>
                <w:tcPr>
                  <w:tcW w:w="1276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6754,1</w:t>
                  </w:r>
                </w:p>
              </w:tc>
            </w:tr>
            <w:tr w:rsidR="00BD6F77" w:rsidTr="007D2A1C">
              <w:tc>
                <w:tcPr>
                  <w:tcW w:w="1722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475,1</w:t>
                  </w:r>
                </w:p>
              </w:tc>
              <w:tc>
                <w:tcPr>
                  <w:tcW w:w="1276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475,1</w:t>
                  </w:r>
                </w:p>
              </w:tc>
              <w:tc>
                <w:tcPr>
                  <w:tcW w:w="1276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475,1</w:t>
                  </w:r>
                </w:p>
              </w:tc>
            </w:tr>
            <w:tr w:rsidR="00BD6F77" w:rsidTr="007D2A1C">
              <w:tc>
                <w:tcPr>
                  <w:tcW w:w="1722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Общий объем финансирования</w:t>
                  </w:r>
                </w:p>
              </w:tc>
              <w:tc>
                <w:tcPr>
                  <w:tcW w:w="1276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7229,2</w:t>
                  </w:r>
                </w:p>
              </w:tc>
              <w:tc>
                <w:tcPr>
                  <w:tcW w:w="1276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7229,2</w:t>
                  </w:r>
                </w:p>
              </w:tc>
              <w:tc>
                <w:tcPr>
                  <w:tcW w:w="1276" w:type="dxa"/>
                </w:tcPr>
                <w:p w:rsidR="00BD6F77" w:rsidRDefault="00BD6F77" w:rsidP="00356AC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7229,2</w:t>
                  </w:r>
                </w:p>
              </w:tc>
            </w:tr>
          </w:tbl>
          <w:p w:rsidR="00725A13" w:rsidRPr="004F105A" w:rsidRDefault="00426D16" w:rsidP="004F105A">
            <w:pPr>
              <w:widowControl w:val="0"/>
              <w:tabs>
                <w:tab w:val="left" w:pos="3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A13" w:rsidRPr="00725A13" w:rsidTr="00675D15">
        <w:trPr>
          <w:cantSplit/>
          <w:trHeight w:val="12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3" w:rsidRPr="004F105A" w:rsidRDefault="00725A13" w:rsidP="0072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</w:t>
            </w:r>
          </w:p>
          <w:p w:rsidR="00725A13" w:rsidRPr="004F105A" w:rsidRDefault="00725A13" w:rsidP="00725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социально-экономической</w:t>
            </w:r>
            <w:r w:rsidRPr="004F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эффективности реализации программы</w:t>
            </w:r>
          </w:p>
        </w:tc>
        <w:tc>
          <w:tcPr>
            <w:tcW w:w="5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3" w:rsidRPr="004F105A" w:rsidRDefault="00725A13" w:rsidP="00725A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4F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Программы:</w:t>
            </w:r>
            <w:r w:rsidRPr="004F105A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</w:t>
            </w:r>
            <w:r w:rsidRPr="004F105A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br/>
              <w:t xml:space="preserve">-  </w:t>
            </w:r>
            <w:r w:rsidRPr="004F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</w:t>
            </w:r>
            <w:r w:rsidR="006A0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предоставление в полном объёме</w:t>
            </w:r>
            <w:r w:rsidRPr="004F1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услуг в соответствии с действующим законодательством;</w:t>
            </w:r>
          </w:p>
          <w:p w:rsidR="00725A13" w:rsidRPr="004F105A" w:rsidRDefault="00725A13" w:rsidP="00725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15344" w:rsidRDefault="00315344" w:rsidP="00725A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A13" w:rsidRPr="00725A13" w:rsidRDefault="00725A13" w:rsidP="00725A1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A13">
        <w:rPr>
          <w:rFonts w:ascii="Times New Roman" w:eastAsia="Times New Roman" w:hAnsi="Times New Roman" w:cs="Times New Roman"/>
          <w:sz w:val="28"/>
          <w:szCs w:val="28"/>
          <w:lang w:eastAsia="ar-SA"/>
        </w:rPr>
        <w:t>1. Характеристика проблемы, на решение</w:t>
      </w:r>
    </w:p>
    <w:p w:rsidR="00725A13" w:rsidRPr="00725A13" w:rsidRDefault="00315344" w:rsidP="00725A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725A13" w:rsidRPr="00725A1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оторой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25A13" w:rsidRPr="00725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направлена программа</w:t>
      </w:r>
    </w:p>
    <w:p w:rsidR="00725A13" w:rsidRPr="00725A13" w:rsidRDefault="00725A13" w:rsidP="00725A13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5A13" w:rsidRPr="00725A13" w:rsidRDefault="00725A13" w:rsidP="00725A1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</w:t>
      </w:r>
    </w:p>
    <w:p w:rsidR="00725A13" w:rsidRPr="006A036A" w:rsidRDefault="00725A13" w:rsidP="006A036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 служб, устанавливаются государственные пенсии, пособия и иные гарантии социальной защиты.</w:t>
      </w:r>
      <w:proofErr w:type="gramStart"/>
      <w:r w:rsidRPr="0072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725A13" w:rsidRPr="00725A13" w:rsidRDefault="00725A13" w:rsidP="00725A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Реализация полномочий по обеспечению своевременного предоставления населению социальных выплат и пособий является одним из приоритетных направлений. </w:t>
      </w:r>
    </w:p>
    <w:p w:rsidR="00725A13" w:rsidRPr="00725A13" w:rsidRDefault="00725A13" w:rsidP="00725A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различные меры социальной поддержки получают почти </w:t>
      </w:r>
      <w:r w:rsidR="00607A0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2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60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муниципального района</w:t>
      </w:r>
      <w:r w:rsidRPr="00725A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A13" w:rsidRPr="00725A13" w:rsidRDefault="00725A13" w:rsidP="00725A13">
      <w:p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25A13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поддержка</w:t>
      </w:r>
      <w:r w:rsidRPr="00725A13">
        <w:rPr>
          <w:rFonts w:ascii="Times New Roman" w:eastAsia="Calibri" w:hAnsi="Times New Roman" w:cs="Times New Roman"/>
          <w:sz w:val="28"/>
          <w:szCs w:val="28"/>
        </w:rPr>
        <w:t xml:space="preserve">, с учетом особенностей контингентов получателей, </w:t>
      </w:r>
      <w:r w:rsidRPr="00725A1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в самых разнообразных формах</w:t>
      </w:r>
      <w:r w:rsidRPr="00725A13">
        <w:rPr>
          <w:rFonts w:ascii="Times New Roman" w:eastAsia="Calibri" w:hAnsi="Times New Roman" w:cs="Times New Roman"/>
          <w:sz w:val="28"/>
          <w:szCs w:val="28"/>
        </w:rPr>
        <w:t>: в виде ежегодных, ежемесячных и разовых денежных выплат, субсидий на оплату жилья и коммунальных услуг, компенсационных и единовременных выплат, выплат, приуроченных к знаменательным датам, единовременной материальной помощи в денежной форме.</w:t>
      </w:r>
    </w:p>
    <w:p w:rsidR="00725A13" w:rsidRPr="00725A13" w:rsidRDefault="00725A13" w:rsidP="00725A1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2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60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УСЗН администрации Еткульского муниципального района </w:t>
      </w:r>
      <w:r w:rsidRPr="00725A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реализацию переданных  полномочий в сфере социальной политики, по созданию эффективного развития сферы социальной поддержки и социальной защиты населения.</w:t>
      </w:r>
    </w:p>
    <w:p w:rsidR="00725A13" w:rsidRPr="00725A13" w:rsidRDefault="00725A13" w:rsidP="00725A1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25A13">
        <w:rPr>
          <w:rFonts w:ascii="Times New Roman" w:eastAsia="Calibri" w:hAnsi="Times New Roman" w:cs="Times New Roman"/>
          <w:sz w:val="28"/>
          <w:szCs w:val="28"/>
        </w:rPr>
        <w:t>Реализация программных мероприятий позволит</w:t>
      </w:r>
      <w:r w:rsidR="00607A09" w:rsidRPr="0060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УСЗН администрации Еткульского муниципального района</w:t>
      </w:r>
      <w:r w:rsidRPr="00725A13">
        <w:rPr>
          <w:rFonts w:ascii="Times New Roman" w:eastAsia="Calibri" w:hAnsi="Times New Roman" w:cs="Times New Roman"/>
          <w:sz w:val="28"/>
          <w:szCs w:val="28"/>
        </w:rPr>
        <w:t xml:space="preserve"> своевременно и в полном объеме выполнить все возложенные обязательства, провести системные мероприятия, направленные на усиление социальной поддержки граждан, повышение качества и эффективности работы.</w:t>
      </w:r>
    </w:p>
    <w:p w:rsidR="00725A13" w:rsidRDefault="00725A13" w:rsidP="00725A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A1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</w:t>
      </w:r>
      <w:r w:rsidRPr="00725A13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инструментов повышения эффективности бюджетных расходов как составной ча</w:t>
      </w:r>
      <w:r w:rsidR="00843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 эффективности деятельности </w:t>
      </w:r>
      <w:r w:rsidRPr="00725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органов местного самоуправления является переход на программно-целевой принцип организации их деятельности. Программно-целевой метод позволит в комплексной форме реализовывать  мероприятия, направленные на улучшение условий социальной поддержки населения, а также обеспечить </w:t>
      </w:r>
      <w:r w:rsidRPr="00725A1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доступность информации для населения о деятельности органов местного самоуправления.</w:t>
      </w:r>
    </w:p>
    <w:p w:rsidR="00315344" w:rsidRDefault="00315344" w:rsidP="0077245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9E3" w:rsidRDefault="008439E3" w:rsidP="0077245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E3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Основные цели и задачи муниципальной программы</w:t>
      </w:r>
    </w:p>
    <w:p w:rsidR="00772459" w:rsidRPr="008439E3" w:rsidRDefault="00772459" w:rsidP="0077245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9E3" w:rsidRPr="008439E3" w:rsidRDefault="008439E3" w:rsidP="008439E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Цели программы: </w:t>
      </w:r>
    </w:p>
    <w:p w:rsidR="008439E3" w:rsidRPr="008439E3" w:rsidRDefault="008439E3" w:rsidP="008439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E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обеспечить эффективное функционирование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УСЗН  администрации Еткульского муниципального района</w:t>
      </w:r>
    </w:p>
    <w:p w:rsidR="008439E3" w:rsidRPr="008439E3" w:rsidRDefault="008439E3" w:rsidP="008439E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поставленной</w:t>
      </w:r>
      <w:r w:rsidRPr="00843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</w:t>
      </w:r>
      <w:r w:rsidR="00772459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необходимо выполнение задач:</w:t>
      </w:r>
    </w:p>
    <w:p w:rsidR="00772459" w:rsidRDefault="008439E3" w:rsidP="001D3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E3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39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6C0" w:rsidRPr="001D3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36C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</w:t>
      </w:r>
      <w:r w:rsidR="001D36C0" w:rsidRPr="00725A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D36C0">
        <w:rPr>
          <w:rFonts w:ascii="Times New Roman" w:eastAsia="Times New Roman" w:hAnsi="Times New Roman" w:cs="Times New Roman"/>
          <w:sz w:val="28"/>
          <w:szCs w:val="28"/>
          <w:lang w:eastAsia="ar-SA"/>
        </w:rPr>
        <w:t>УСЗН администрации  Еткульского муниципального района средствами, необходимыми для  эффективного исполнения возложенных на них полномочий.</w:t>
      </w:r>
    </w:p>
    <w:p w:rsidR="00772459" w:rsidRDefault="00772459" w:rsidP="00772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УСЗН: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4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предоставление </w:t>
      </w:r>
      <w:r w:rsidRPr="0084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Pr="0084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поддержке и социальному обслуживанию населения</w:t>
      </w:r>
      <w:r w:rsidRPr="0084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и в полном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72459" w:rsidRPr="008439E3" w:rsidRDefault="00772459" w:rsidP="00772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4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продолжить работу по реализации мероприятий с целью повышения </w:t>
      </w:r>
    </w:p>
    <w:p w:rsidR="00772459" w:rsidRPr="008439E3" w:rsidRDefault="00772459" w:rsidP="00772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качества, эффективности и доступности предоставляемых государственных услуг с применением новых информационных технологий, в том числ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в рамках межведомственного </w:t>
      </w:r>
      <w:r w:rsidRPr="0084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взаимодействия; </w:t>
      </w:r>
    </w:p>
    <w:p w:rsidR="008439E3" w:rsidRPr="00706348" w:rsidRDefault="00772459" w:rsidP="007063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439E3" w:rsidRPr="008439E3" w:rsidRDefault="00C15E2C" w:rsidP="008439E3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2254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Ресурсное обеспечение</w:t>
      </w:r>
      <w:r w:rsidR="008439E3" w:rsidRPr="00843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</w:t>
      </w:r>
    </w:p>
    <w:p w:rsidR="008439E3" w:rsidRPr="008439E3" w:rsidRDefault="008439E3" w:rsidP="008439E3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9E3" w:rsidRDefault="008439E3" w:rsidP="008439E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E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осуществляется за счет средств</w:t>
      </w:r>
      <w:r w:rsidR="008E06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областного и </w:t>
      </w:r>
      <w:r w:rsidR="007C0E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</w:t>
      </w:r>
      <w:r w:rsidR="00834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бюджета, на условиях </w:t>
      </w:r>
      <w:proofErr w:type="spellStart"/>
      <w:r w:rsidR="008347F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="007C0E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843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финансирования мероприятий Программы составляет </w:t>
      </w:r>
      <w:r w:rsidR="00617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21687,165 </w:t>
      </w:r>
      <w:r w:rsidR="00834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439E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руб., в том числе:</w:t>
      </w:r>
    </w:p>
    <w:p w:rsidR="00437C31" w:rsidRDefault="00437C31" w:rsidP="008439E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1701"/>
        <w:gridCol w:w="1666"/>
      </w:tblGrid>
      <w:tr w:rsidR="00FD0714" w:rsidTr="00FD0714">
        <w:tc>
          <w:tcPr>
            <w:tcW w:w="2518" w:type="dxa"/>
          </w:tcPr>
          <w:p w:rsidR="008E06DA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</w:t>
            </w:r>
          </w:p>
        </w:tc>
        <w:tc>
          <w:tcPr>
            <w:tcW w:w="1985" w:type="dxa"/>
          </w:tcPr>
          <w:p w:rsidR="008E06DA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(</w:t>
            </w:r>
            <w:proofErr w:type="spellStart"/>
            <w:r w:rsidR="003F23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3F23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01" w:type="dxa"/>
          </w:tcPr>
          <w:p w:rsidR="008E06DA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701" w:type="dxa"/>
          </w:tcPr>
          <w:p w:rsidR="008E06DA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2018год</w:t>
            </w:r>
          </w:p>
        </w:tc>
        <w:tc>
          <w:tcPr>
            <w:tcW w:w="1666" w:type="dxa"/>
          </w:tcPr>
          <w:p w:rsidR="008E06DA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2019год</w:t>
            </w:r>
          </w:p>
        </w:tc>
      </w:tr>
      <w:tr w:rsidR="00FD0714" w:rsidTr="00FD0714">
        <w:tc>
          <w:tcPr>
            <w:tcW w:w="2518" w:type="dxa"/>
          </w:tcPr>
          <w:p w:rsidR="008E06DA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985" w:type="dxa"/>
          </w:tcPr>
          <w:p w:rsidR="008E06DA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20262</w:t>
            </w:r>
            <w:r w:rsidR="003F23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,3</w:t>
            </w:r>
          </w:p>
        </w:tc>
        <w:tc>
          <w:tcPr>
            <w:tcW w:w="1701" w:type="dxa"/>
          </w:tcPr>
          <w:p w:rsidR="008E06DA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6754</w:t>
            </w:r>
            <w:r w:rsidR="003F23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,1</w:t>
            </w:r>
          </w:p>
        </w:tc>
        <w:tc>
          <w:tcPr>
            <w:tcW w:w="1701" w:type="dxa"/>
          </w:tcPr>
          <w:p w:rsidR="008E06DA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6754</w:t>
            </w:r>
            <w:r w:rsidR="003F23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,1</w:t>
            </w:r>
          </w:p>
        </w:tc>
        <w:tc>
          <w:tcPr>
            <w:tcW w:w="1666" w:type="dxa"/>
          </w:tcPr>
          <w:p w:rsidR="008E06DA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6754</w:t>
            </w:r>
            <w:r w:rsidR="003F23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F35C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D0714" w:rsidTr="00FD0714">
        <w:tc>
          <w:tcPr>
            <w:tcW w:w="2518" w:type="dxa"/>
          </w:tcPr>
          <w:p w:rsidR="00FD0714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1985" w:type="dxa"/>
          </w:tcPr>
          <w:p w:rsidR="008E06DA" w:rsidRDefault="00F35CFC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1425,3</w:t>
            </w:r>
          </w:p>
        </w:tc>
        <w:tc>
          <w:tcPr>
            <w:tcW w:w="1701" w:type="dxa"/>
          </w:tcPr>
          <w:p w:rsidR="008E06DA" w:rsidRDefault="00F35CFC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475,1</w:t>
            </w:r>
          </w:p>
        </w:tc>
        <w:tc>
          <w:tcPr>
            <w:tcW w:w="1701" w:type="dxa"/>
          </w:tcPr>
          <w:p w:rsidR="008E06DA" w:rsidRDefault="00F35CFC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475,1</w:t>
            </w:r>
          </w:p>
        </w:tc>
        <w:tc>
          <w:tcPr>
            <w:tcW w:w="1666" w:type="dxa"/>
          </w:tcPr>
          <w:p w:rsidR="008E06DA" w:rsidRDefault="00F35CFC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475,1</w:t>
            </w:r>
          </w:p>
        </w:tc>
      </w:tr>
      <w:tr w:rsidR="00FD0714" w:rsidTr="00FD0714">
        <w:tc>
          <w:tcPr>
            <w:tcW w:w="2518" w:type="dxa"/>
          </w:tcPr>
          <w:p w:rsidR="008E06DA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</w:t>
            </w:r>
          </w:p>
        </w:tc>
        <w:tc>
          <w:tcPr>
            <w:tcW w:w="1985" w:type="dxa"/>
          </w:tcPr>
          <w:p w:rsidR="008E06DA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21687</w:t>
            </w:r>
            <w:r w:rsidR="003F23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F35C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</w:tcPr>
          <w:p w:rsidR="008E06DA" w:rsidRDefault="00FD0714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7229</w:t>
            </w:r>
            <w:r w:rsidR="003F23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F35C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</w:tcPr>
          <w:p w:rsidR="008E06DA" w:rsidRDefault="00F35CFC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7229,2</w:t>
            </w:r>
          </w:p>
        </w:tc>
        <w:tc>
          <w:tcPr>
            <w:tcW w:w="1666" w:type="dxa"/>
          </w:tcPr>
          <w:p w:rsidR="008E06DA" w:rsidRDefault="00F35CFC" w:rsidP="008439E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7229,2</w:t>
            </w:r>
          </w:p>
        </w:tc>
      </w:tr>
    </w:tbl>
    <w:p w:rsidR="008E06DA" w:rsidRPr="008439E3" w:rsidRDefault="008E06DA" w:rsidP="008439E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5486" w:rsidRPr="008439E3" w:rsidRDefault="000A2F5B" w:rsidP="008439E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финансирования может меняться в зависимости от финансовых возможностей</w:t>
      </w:r>
    </w:p>
    <w:p w:rsidR="008439E3" w:rsidRPr="008439E3" w:rsidRDefault="008439E3" w:rsidP="008439E3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8439E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ресурсного обеспечения Программы нацелены на формирование условий для полного и своевременного  исполн</w:t>
      </w:r>
      <w:r w:rsidR="007C0E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ения переданных </w:t>
      </w:r>
      <w:r w:rsidRPr="008439E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полномочий по предоставлению мер социальной поддержки населению;  повышения качества и доступности предоставления  услуг по  социальной защите населения; обеспечения эфф</w:t>
      </w:r>
      <w:r w:rsidR="007C0E88">
        <w:rPr>
          <w:rFonts w:ascii="Times New Roman" w:eastAsia="Times New Roman" w:hAnsi="Times New Roman" w:cs="Times New Roman"/>
          <w:sz w:val="28"/>
          <w:szCs w:val="28"/>
          <w:lang w:eastAsia="ar-SA"/>
        </w:rPr>
        <w:t>ективного функционирования УСЗН администрации Еткульского муниципального района</w:t>
      </w:r>
      <w:r w:rsidRPr="00843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44071D" w:rsidRDefault="0044071D" w:rsidP="004407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программы позволит обеспечить:</w:t>
      </w:r>
    </w:p>
    <w:p w:rsidR="00706348" w:rsidRDefault="0044071D" w:rsidP="000103CF">
      <w:pPr>
        <w:pStyle w:val="a7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Качественное предоставление государственных услуг, без нарушения сроков и недовольств со стороны населения;</w:t>
      </w:r>
    </w:p>
    <w:p w:rsidR="0044071D" w:rsidRDefault="0044071D" w:rsidP="000103CF">
      <w:pPr>
        <w:pStyle w:val="a7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допускать более 5%  наличия обоснованных жалоб от общего количества  оказанных услуг, проводить системную работу по снижению этого показателя;</w:t>
      </w:r>
    </w:p>
    <w:p w:rsidR="00DD4658" w:rsidRDefault="00DD4658" w:rsidP="000103CF">
      <w:pPr>
        <w:pStyle w:val="a7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межведомственное взаимодействие в рамках организации работы по профилактике семейного неблагополучия и социального сиротства;</w:t>
      </w:r>
    </w:p>
    <w:p w:rsidR="00DD4658" w:rsidRDefault="00DD4658" w:rsidP="000103CF">
      <w:pPr>
        <w:pStyle w:val="a7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совершенствование и развитие  информационно-коммуникационных технологий областной системы социальной защиты населения в части ее основных сфер деятельности (переход на новый программный продукт);</w:t>
      </w:r>
    </w:p>
    <w:p w:rsidR="00056C63" w:rsidRDefault="00DD4658" w:rsidP="000103CF">
      <w:pPr>
        <w:pStyle w:val="a7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предотвращение нарушения  дисциплины, коррупционных и иных правонарушений со стороны </w:t>
      </w:r>
      <w:proofErr w:type="gramStart"/>
      <w:r>
        <w:rPr>
          <w:sz w:val="28"/>
          <w:szCs w:val="28"/>
        </w:rPr>
        <w:t>сотрудников Управления социальной защиты населения администрации</w:t>
      </w:r>
      <w:proofErr w:type="gramEnd"/>
      <w:r>
        <w:rPr>
          <w:sz w:val="28"/>
          <w:szCs w:val="28"/>
        </w:rPr>
        <w:t xml:space="preserve"> Ет</w:t>
      </w:r>
      <w:r w:rsidR="00123A2A">
        <w:rPr>
          <w:sz w:val="28"/>
          <w:szCs w:val="28"/>
        </w:rPr>
        <w:t>кульского муниципального района.</w:t>
      </w:r>
    </w:p>
    <w:p w:rsidR="00056C63" w:rsidRDefault="00056C63" w:rsidP="000103CF">
      <w:pPr>
        <w:pStyle w:val="a7"/>
        <w:ind w:firstLine="300"/>
        <w:jc w:val="both"/>
        <w:rPr>
          <w:sz w:val="28"/>
          <w:szCs w:val="28"/>
        </w:rPr>
      </w:pPr>
    </w:p>
    <w:p w:rsidR="008439E3" w:rsidRDefault="001D36C0" w:rsidP="00123A2A">
      <w:pPr>
        <w:pStyle w:val="a7"/>
        <w:ind w:firstLine="300"/>
        <w:jc w:val="both"/>
        <w:rPr>
          <w:sz w:val="28"/>
          <w:szCs w:val="28"/>
        </w:rPr>
      </w:pPr>
      <w:r w:rsidRPr="001D36C0">
        <w:rPr>
          <w:sz w:val="28"/>
          <w:szCs w:val="28"/>
        </w:rPr>
        <w:t>Ресурсное обеспечение Программы представле</w:t>
      </w:r>
      <w:r w:rsidR="001B53E1">
        <w:rPr>
          <w:sz w:val="28"/>
          <w:szCs w:val="28"/>
        </w:rPr>
        <w:t xml:space="preserve">но  в приложении №1 </w:t>
      </w:r>
      <w:r w:rsidRPr="001D36C0">
        <w:rPr>
          <w:sz w:val="28"/>
          <w:szCs w:val="28"/>
        </w:rPr>
        <w:t>к настоящей Программе.</w:t>
      </w:r>
    </w:p>
    <w:p w:rsidR="00123A2A" w:rsidRDefault="00123A2A" w:rsidP="00123A2A">
      <w:pPr>
        <w:pStyle w:val="a7"/>
        <w:ind w:firstLine="300"/>
        <w:jc w:val="both"/>
        <w:rPr>
          <w:sz w:val="28"/>
          <w:szCs w:val="28"/>
        </w:rPr>
      </w:pPr>
    </w:p>
    <w:p w:rsidR="00123A2A" w:rsidRDefault="00123A2A" w:rsidP="00123A2A">
      <w:pPr>
        <w:pStyle w:val="a7"/>
        <w:ind w:firstLine="300"/>
        <w:jc w:val="both"/>
        <w:rPr>
          <w:sz w:val="28"/>
          <w:szCs w:val="28"/>
        </w:rPr>
      </w:pPr>
    </w:p>
    <w:p w:rsidR="00123A2A" w:rsidRDefault="00123A2A" w:rsidP="00123A2A">
      <w:pPr>
        <w:pStyle w:val="a7"/>
        <w:ind w:firstLine="300"/>
        <w:jc w:val="both"/>
        <w:rPr>
          <w:sz w:val="28"/>
          <w:szCs w:val="28"/>
        </w:rPr>
      </w:pPr>
    </w:p>
    <w:p w:rsidR="00123A2A" w:rsidRDefault="00123A2A" w:rsidP="00123A2A">
      <w:pPr>
        <w:pStyle w:val="a7"/>
        <w:ind w:firstLine="300"/>
        <w:jc w:val="both"/>
        <w:rPr>
          <w:sz w:val="28"/>
          <w:szCs w:val="28"/>
        </w:rPr>
      </w:pPr>
    </w:p>
    <w:p w:rsidR="00123A2A" w:rsidRDefault="00123A2A" w:rsidP="00123A2A">
      <w:pPr>
        <w:pStyle w:val="a7"/>
        <w:ind w:firstLine="300"/>
        <w:jc w:val="both"/>
        <w:rPr>
          <w:sz w:val="28"/>
          <w:szCs w:val="28"/>
        </w:rPr>
      </w:pPr>
    </w:p>
    <w:p w:rsidR="00123A2A" w:rsidRDefault="00123A2A" w:rsidP="00123A2A">
      <w:pPr>
        <w:pStyle w:val="a7"/>
        <w:ind w:firstLine="300"/>
        <w:jc w:val="both"/>
        <w:rPr>
          <w:sz w:val="28"/>
          <w:szCs w:val="28"/>
        </w:rPr>
      </w:pPr>
    </w:p>
    <w:p w:rsidR="00123A2A" w:rsidRDefault="00123A2A" w:rsidP="00123A2A">
      <w:pPr>
        <w:pStyle w:val="a7"/>
        <w:ind w:firstLine="300"/>
        <w:jc w:val="both"/>
        <w:rPr>
          <w:sz w:val="28"/>
          <w:szCs w:val="28"/>
        </w:rPr>
      </w:pPr>
    </w:p>
    <w:p w:rsidR="00123A2A" w:rsidRDefault="00123A2A" w:rsidP="00123A2A">
      <w:pPr>
        <w:pStyle w:val="a7"/>
        <w:ind w:firstLine="300"/>
        <w:jc w:val="both"/>
        <w:rPr>
          <w:sz w:val="28"/>
          <w:szCs w:val="28"/>
        </w:rPr>
      </w:pPr>
    </w:p>
    <w:p w:rsidR="00123A2A" w:rsidRDefault="00123A2A" w:rsidP="00123A2A">
      <w:pPr>
        <w:pStyle w:val="a7"/>
        <w:ind w:firstLine="300"/>
        <w:jc w:val="both"/>
        <w:rPr>
          <w:sz w:val="28"/>
          <w:szCs w:val="28"/>
        </w:rPr>
      </w:pPr>
    </w:p>
    <w:p w:rsidR="00123A2A" w:rsidRDefault="00123A2A" w:rsidP="00123A2A">
      <w:pPr>
        <w:pStyle w:val="a7"/>
        <w:ind w:firstLine="300"/>
        <w:jc w:val="both"/>
        <w:rPr>
          <w:sz w:val="28"/>
          <w:szCs w:val="28"/>
        </w:rPr>
      </w:pPr>
    </w:p>
    <w:p w:rsidR="007D2A1C" w:rsidRDefault="007D2A1C" w:rsidP="00123A2A">
      <w:pPr>
        <w:pStyle w:val="a7"/>
        <w:ind w:firstLine="300"/>
        <w:jc w:val="both"/>
        <w:rPr>
          <w:sz w:val="28"/>
          <w:szCs w:val="28"/>
        </w:rPr>
      </w:pPr>
    </w:p>
    <w:p w:rsidR="007D2A1C" w:rsidRDefault="007D2A1C" w:rsidP="00123A2A">
      <w:pPr>
        <w:pStyle w:val="a7"/>
        <w:ind w:firstLine="300"/>
        <w:jc w:val="both"/>
        <w:rPr>
          <w:sz w:val="28"/>
          <w:szCs w:val="28"/>
        </w:rPr>
      </w:pPr>
    </w:p>
    <w:p w:rsidR="00123A2A" w:rsidRDefault="00123A2A" w:rsidP="00123A2A">
      <w:pPr>
        <w:pStyle w:val="a7"/>
        <w:ind w:firstLine="300"/>
        <w:jc w:val="both"/>
        <w:rPr>
          <w:sz w:val="28"/>
          <w:szCs w:val="28"/>
        </w:rPr>
      </w:pPr>
    </w:p>
    <w:p w:rsidR="00123A2A" w:rsidRPr="008439E3" w:rsidRDefault="00123A2A" w:rsidP="00123A2A">
      <w:pPr>
        <w:pStyle w:val="a7"/>
        <w:ind w:firstLine="300"/>
        <w:jc w:val="both"/>
        <w:rPr>
          <w:sz w:val="28"/>
          <w:szCs w:val="28"/>
        </w:rPr>
      </w:pPr>
    </w:p>
    <w:tbl>
      <w:tblPr>
        <w:tblW w:w="10372" w:type="dxa"/>
        <w:tblInd w:w="-625" w:type="dxa"/>
        <w:tblLayout w:type="fixed"/>
        <w:tblLook w:val="0000" w:firstRow="0" w:lastRow="0" w:firstColumn="0" w:lastColumn="0" w:noHBand="0" w:noVBand="0"/>
      </w:tblPr>
      <w:tblGrid>
        <w:gridCol w:w="6970"/>
        <w:gridCol w:w="3402"/>
      </w:tblGrid>
      <w:tr w:rsidR="004F105A" w:rsidRPr="00FD1A5F" w:rsidTr="00FA6B95">
        <w:trPr>
          <w:trHeight w:val="1618"/>
        </w:trPr>
        <w:tc>
          <w:tcPr>
            <w:tcW w:w="6970" w:type="dxa"/>
          </w:tcPr>
          <w:p w:rsidR="004F105A" w:rsidRPr="00FD1A5F" w:rsidRDefault="004F105A" w:rsidP="00FA6B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</w:tcPr>
          <w:p w:rsidR="004F105A" w:rsidRDefault="004F105A" w:rsidP="00FA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№ 1</w:t>
            </w:r>
          </w:p>
          <w:p w:rsidR="004F105A" w:rsidRPr="00FD1A5F" w:rsidRDefault="004F105A" w:rsidP="00FA6B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муниципальной программе</w:t>
            </w:r>
            <w:r w:rsidRPr="00725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FD1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25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</w:t>
            </w:r>
            <w:r w:rsidRPr="00FD1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Управления </w:t>
            </w:r>
            <w:r w:rsidRPr="00725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социальной защиты насел</w:t>
            </w:r>
            <w:r w:rsidRPr="00FD1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ения Еткульского муниципального района </w:t>
            </w:r>
            <w:r w:rsidRPr="00725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FD1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2017-2019</w:t>
            </w:r>
            <w:r w:rsidRPr="00725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годы"</w:t>
            </w:r>
            <w:r w:rsidRPr="00725A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D1A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4F105A" w:rsidRDefault="004F105A" w:rsidP="004F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 м</w:t>
      </w:r>
      <w:r w:rsidRPr="00FD1A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униципальной программы</w:t>
      </w:r>
    </w:p>
    <w:p w:rsidR="004F105A" w:rsidRPr="00FD1A5F" w:rsidRDefault="004F105A" w:rsidP="004F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Управления 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защиты насел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</w:t>
      </w:r>
    </w:p>
    <w:p w:rsidR="001D3CBE" w:rsidRDefault="004F105A" w:rsidP="004F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Еткульского муниципального района 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2017-2019</w:t>
      </w:r>
      <w:r w:rsidRPr="00725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годы"</w:t>
      </w:r>
    </w:p>
    <w:p w:rsidR="001D3CBE" w:rsidRDefault="001D3CBE" w:rsidP="004F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3CBE" w:rsidRDefault="001D3CBE" w:rsidP="004F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объема средств на содержание управления социальной защиты населения на 2017-2019 годы за счет средств областного бюджета</w:t>
      </w:r>
    </w:p>
    <w:p w:rsidR="001D3CBE" w:rsidRDefault="001D3CBE" w:rsidP="004F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D3CBE" w:rsidTr="001D3CBE">
        <w:trPr>
          <w:trHeight w:val="340"/>
        </w:trPr>
        <w:tc>
          <w:tcPr>
            <w:tcW w:w="675" w:type="dxa"/>
            <w:vMerge w:val="restart"/>
          </w:tcPr>
          <w:p w:rsidR="001D3CBE" w:rsidRDefault="001D3CBE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vMerge w:val="restart"/>
          </w:tcPr>
          <w:p w:rsidR="001D3CBE" w:rsidRDefault="001D3CBE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4786" w:type="dxa"/>
            <w:gridSpan w:val="2"/>
          </w:tcPr>
          <w:p w:rsidR="001D3CBE" w:rsidRDefault="001D3CBE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2017-2019 годы</w:t>
            </w:r>
          </w:p>
        </w:tc>
      </w:tr>
      <w:tr w:rsidR="001D3CBE" w:rsidTr="001D3CBE">
        <w:tc>
          <w:tcPr>
            <w:tcW w:w="675" w:type="dxa"/>
            <w:vMerge/>
          </w:tcPr>
          <w:p w:rsidR="001D3CBE" w:rsidRDefault="001D3CBE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vMerge/>
          </w:tcPr>
          <w:p w:rsidR="001D3CBE" w:rsidRDefault="001D3CBE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D3CBE" w:rsidRDefault="001D3CBE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Общий объем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ассигнований, в соответствии с законом Челябинской области</w:t>
            </w:r>
            <w:r w:rsidR="008D22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23.12.2016г №470-ЗО «Об областном бюджете на 2017-2019 годы (</w:t>
            </w:r>
            <w:proofErr w:type="spellStart"/>
            <w:r w:rsidR="008D22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="008D22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="008D22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="008D22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93" w:type="dxa"/>
          </w:tcPr>
          <w:p w:rsidR="001D3CBE" w:rsidRDefault="008D220F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том числе ФОТ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1D3CBE" w:rsidTr="001D3CBE">
        <w:tc>
          <w:tcPr>
            <w:tcW w:w="675" w:type="dxa"/>
          </w:tcPr>
          <w:p w:rsidR="001D3CBE" w:rsidRDefault="008D220F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</w:tcPr>
          <w:p w:rsidR="001D3CBE" w:rsidRDefault="008D220F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Субсидии местным бюджетам на организацию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работы органов управления социальной защиты населения муниципального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1D3CBE" w:rsidRDefault="008D220F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6754,1</w:t>
            </w:r>
          </w:p>
        </w:tc>
        <w:tc>
          <w:tcPr>
            <w:tcW w:w="2393" w:type="dxa"/>
          </w:tcPr>
          <w:p w:rsidR="001D3CBE" w:rsidRDefault="008D220F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5740,6</w:t>
            </w:r>
          </w:p>
        </w:tc>
      </w:tr>
      <w:tr w:rsidR="001D3CBE" w:rsidTr="001D3CBE">
        <w:tc>
          <w:tcPr>
            <w:tcW w:w="675" w:type="dxa"/>
          </w:tcPr>
          <w:p w:rsidR="001D3CBE" w:rsidRDefault="008D220F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1D3CBE" w:rsidRDefault="008D220F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местным бюджетам на осуществление органами местного самоуправления государственных полномочий по организации и осуществлению деятельности по опеке и попечительству муниципальных образований</w:t>
            </w:r>
          </w:p>
        </w:tc>
        <w:tc>
          <w:tcPr>
            <w:tcW w:w="2393" w:type="dxa"/>
          </w:tcPr>
          <w:p w:rsidR="001D3CBE" w:rsidRDefault="008D220F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1299,6</w:t>
            </w:r>
          </w:p>
        </w:tc>
        <w:tc>
          <w:tcPr>
            <w:tcW w:w="2393" w:type="dxa"/>
          </w:tcPr>
          <w:p w:rsidR="001D3CBE" w:rsidRDefault="008D220F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1162,9</w:t>
            </w:r>
          </w:p>
        </w:tc>
      </w:tr>
      <w:tr w:rsidR="001D3CBE" w:rsidTr="001D3CBE">
        <w:tc>
          <w:tcPr>
            <w:tcW w:w="675" w:type="dxa"/>
          </w:tcPr>
          <w:p w:rsidR="001D3CBE" w:rsidRDefault="008D220F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1D3CBE" w:rsidRDefault="008D220F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Субвенции местным бюджетам на предоставление гражданам субсидий на оплату жилого помещения и коммунальных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администрирование)</w:t>
            </w:r>
          </w:p>
        </w:tc>
        <w:tc>
          <w:tcPr>
            <w:tcW w:w="2393" w:type="dxa"/>
          </w:tcPr>
          <w:p w:rsidR="001D3CBE" w:rsidRDefault="008D220F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2236,1</w:t>
            </w:r>
          </w:p>
        </w:tc>
        <w:tc>
          <w:tcPr>
            <w:tcW w:w="2393" w:type="dxa"/>
          </w:tcPr>
          <w:p w:rsidR="001D3CBE" w:rsidRDefault="008D220F" w:rsidP="004F10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1898,6</w:t>
            </w:r>
          </w:p>
        </w:tc>
      </w:tr>
    </w:tbl>
    <w:p w:rsidR="004F105A" w:rsidRDefault="008D220F" w:rsidP="004F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Распределение объема средств на содержание управления социальной защиты населения на 2017-2019 годы </w:t>
      </w:r>
      <w:r w:rsidR="001D3C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счет средств местного бюджета</w:t>
      </w:r>
    </w:p>
    <w:p w:rsidR="006E7935" w:rsidRPr="00FD1A5F" w:rsidRDefault="006E7935" w:rsidP="004F1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559"/>
        <w:gridCol w:w="1276"/>
        <w:gridCol w:w="1134"/>
        <w:gridCol w:w="1559"/>
      </w:tblGrid>
      <w:tr w:rsidR="004F105A" w:rsidRPr="00FD1A5F" w:rsidTr="00FA6B95">
        <w:tc>
          <w:tcPr>
            <w:tcW w:w="851" w:type="dxa"/>
            <w:vMerge w:val="restart"/>
          </w:tcPr>
          <w:p w:rsidR="004F105A" w:rsidRPr="00FD1A5F" w:rsidRDefault="004F105A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</w:tcPr>
          <w:p w:rsidR="004F105A" w:rsidRPr="00FD1A5F" w:rsidRDefault="004F105A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528" w:type="dxa"/>
            <w:gridSpan w:val="4"/>
          </w:tcPr>
          <w:p w:rsidR="004F105A" w:rsidRPr="00FD1A5F" w:rsidRDefault="004F105A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4F105A" w:rsidRPr="00FD1A5F" w:rsidRDefault="004F105A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2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Pr="00FD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руб.)</w:t>
            </w:r>
          </w:p>
        </w:tc>
      </w:tr>
      <w:tr w:rsidR="004F105A" w:rsidRPr="00FD1A5F" w:rsidTr="00FA6B95">
        <w:tc>
          <w:tcPr>
            <w:tcW w:w="851" w:type="dxa"/>
            <w:vMerge/>
          </w:tcPr>
          <w:p w:rsidR="004F105A" w:rsidRPr="00FD1A5F" w:rsidRDefault="004F105A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4F105A" w:rsidRPr="00FD1A5F" w:rsidRDefault="004F105A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105A" w:rsidRPr="00FD1A5F" w:rsidRDefault="004F105A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4F105A" w:rsidRPr="00FD1A5F" w:rsidRDefault="004F105A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4F105A" w:rsidRPr="00FD1A5F" w:rsidRDefault="004F105A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4F105A" w:rsidRPr="00FD1A5F" w:rsidRDefault="004F105A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85829" w:rsidRPr="00FD1A5F" w:rsidTr="00FA6B95">
        <w:trPr>
          <w:cantSplit/>
          <w:trHeight w:val="907"/>
        </w:trPr>
        <w:tc>
          <w:tcPr>
            <w:tcW w:w="85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A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организацию  работы  органов управления социальной защиты (ФОТ)</w:t>
            </w:r>
          </w:p>
        </w:tc>
        <w:tc>
          <w:tcPr>
            <w:tcW w:w="1559" w:type="dxa"/>
          </w:tcPr>
          <w:p w:rsidR="00D85829" w:rsidRPr="002F18B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F3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276" w:type="dxa"/>
          </w:tcPr>
          <w:p w:rsidR="00D85829" w:rsidRPr="002F18BF" w:rsidRDefault="00D85829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F3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34" w:type="dxa"/>
          </w:tcPr>
          <w:p w:rsidR="00D85829" w:rsidRPr="002F18BF" w:rsidRDefault="00D85829" w:rsidP="00F35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F35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559" w:type="dxa"/>
          </w:tcPr>
          <w:p w:rsidR="00D85829" w:rsidRPr="002F18BF" w:rsidRDefault="00F35CFC" w:rsidP="00FA6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592,2</w:t>
            </w:r>
          </w:p>
        </w:tc>
      </w:tr>
      <w:tr w:rsidR="00D85829" w:rsidRPr="00FD1A5F" w:rsidTr="00FA6B95">
        <w:trPr>
          <w:cantSplit/>
          <w:trHeight w:val="891"/>
        </w:trPr>
        <w:tc>
          <w:tcPr>
            <w:tcW w:w="85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D85829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организацию  работы  органов управления социальной защиты (ФОТ)</w:t>
            </w:r>
          </w:p>
        </w:tc>
        <w:tc>
          <w:tcPr>
            <w:tcW w:w="1559" w:type="dxa"/>
          </w:tcPr>
          <w:p w:rsidR="00D85829" w:rsidRPr="002F18B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D85829" w:rsidRPr="002F18BF" w:rsidRDefault="00D85829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D85829" w:rsidRPr="002F18BF" w:rsidRDefault="00D85829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D85829" w:rsidRPr="002F18B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5829" w:rsidRPr="00FD1A5F" w:rsidTr="00FA6B95">
        <w:trPr>
          <w:cantSplit/>
          <w:trHeight w:val="893"/>
        </w:trPr>
        <w:tc>
          <w:tcPr>
            <w:tcW w:w="85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D85829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организацию  работы  органов управления социальной защиты (ФОТ)</w:t>
            </w:r>
          </w:p>
        </w:tc>
        <w:tc>
          <w:tcPr>
            <w:tcW w:w="1559" w:type="dxa"/>
          </w:tcPr>
          <w:p w:rsidR="00D85829" w:rsidRPr="002F18B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D85829" w:rsidRPr="002F18BF" w:rsidRDefault="00D85829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D85829" w:rsidRPr="002F18BF" w:rsidRDefault="00D85829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D85829" w:rsidRPr="002F18B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85829" w:rsidRPr="00FD1A5F" w:rsidTr="00FA6B95">
        <w:trPr>
          <w:trHeight w:val="739"/>
        </w:trPr>
        <w:tc>
          <w:tcPr>
            <w:tcW w:w="85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1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организацию  работы  органов управления социальной защиты (страховые взносы на ФОТ)</w:t>
            </w:r>
          </w:p>
        </w:tc>
        <w:tc>
          <w:tcPr>
            <w:tcW w:w="1559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6" w:type="dxa"/>
          </w:tcPr>
          <w:p w:rsidR="00D85829" w:rsidRPr="00FD1A5F" w:rsidRDefault="00D85829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134" w:type="dxa"/>
          </w:tcPr>
          <w:p w:rsidR="00D85829" w:rsidRPr="00FD1A5F" w:rsidRDefault="00D85829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559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</w:tr>
      <w:tr w:rsidR="00D85829" w:rsidRPr="00FD1A5F" w:rsidTr="00FA6B95">
        <w:tc>
          <w:tcPr>
            <w:tcW w:w="85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организацию  работы  органов управления социальной защиты (страховые взносы на ФОТ</w:t>
            </w:r>
            <w:proofErr w:type="gramEnd"/>
          </w:p>
        </w:tc>
        <w:tc>
          <w:tcPr>
            <w:tcW w:w="1559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276" w:type="dxa"/>
          </w:tcPr>
          <w:p w:rsidR="00D85829" w:rsidRPr="00FD1A5F" w:rsidRDefault="00D85829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134" w:type="dxa"/>
          </w:tcPr>
          <w:p w:rsidR="00D85829" w:rsidRPr="00FD1A5F" w:rsidRDefault="00D85829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559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D85829" w:rsidRPr="00FD1A5F" w:rsidTr="00FA6B95">
        <w:tc>
          <w:tcPr>
            <w:tcW w:w="85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организацию  работы  органов управления социальной защиты (страховые взносы на ФОТ</w:t>
            </w:r>
            <w:proofErr w:type="gramEnd"/>
          </w:p>
        </w:tc>
        <w:tc>
          <w:tcPr>
            <w:tcW w:w="1559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6" w:type="dxa"/>
          </w:tcPr>
          <w:p w:rsidR="00D85829" w:rsidRPr="00FD1A5F" w:rsidRDefault="00D85829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</w:tcPr>
          <w:p w:rsidR="00D85829" w:rsidRPr="00FD1A5F" w:rsidRDefault="00D85829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559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D85829" w:rsidRPr="00FD1A5F" w:rsidTr="00FA6B95">
        <w:tc>
          <w:tcPr>
            <w:tcW w:w="85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организацию  работы  органов управления социальной защиты (налог на имущество)</w:t>
            </w:r>
          </w:p>
        </w:tc>
        <w:tc>
          <w:tcPr>
            <w:tcW w:w="1559" w:type="dxa"/>
          </w:tcPr>
          <w:p w:rsidR="00D85829" w:rsidRPr="00FD1A5F" w:rsidRDefault="00F35CFC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</w:tcPr>
          <w:p w:rsidR="00D85829" w:rsidRPr="00FD1A5F" w:rsidRDefault="00F35CFC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</w:tcPr>
          <w:p w:rsidR="00D85829" w:rsidRPr="00FD1A5F" w:rsidRDefault="00F35CFC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9" w:type="dxa"/>
          </w:tcPr>
          <w:p w:rsidR="00D85829" w:rsidRPr="00FD1A5F" w:rsidRDefault="00F35CFC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D85829" w:rsidRPr="00FD1A5F" w:rsidTr="00FA6B95">
        <w:tc>
          <w:tcPr>
            <w:tcW w:w="85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организацию  работы  органов управления социальной защиты (транспортный налог)</w:t>
            </w:r>
          </w:p>
        </w:tc>
        <w:tc>
          <w:tcPr>
            <w:tcW w:w="1559" w:type="dxa"/>
          </w:tcPr>
          <w:p w:rsidR="00D85829" w:rsidRPr="00FD1A5F" w:rsidRDefault="00F35CFC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:rsidR="00D85829" w:rsidRPr="00FD1A5F" w:rsidRDefault="00F35CFC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D85829" w:rsidRPr="00FD1A5F" w:rsidRDefault="00F35CFC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:rsidR="00D85829" w:rsidRPr="00FD1A5F" w:rsidRDefault="00F35CFC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85829" w:rsidRPr="00FD1A5F" w:rsidTr="00FA6B95">
        <w:tc>
          <w:tcPr>
            <w:tcW w:w="85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85829" w:rsidRPr="00FD1A5F" w:rsidRDefault="00D85829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85829" w:rsidRPr="00FD1A5F" w:rsidRDefault="00F35CFC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475,1</w:t>
            </w:r>
          </w:p>
        </w:tc>
        <w:tc>
          <w:tcPr>
            <w:tcW w:w="1276" w:type="dxa"/>
          </w:tcPr>
          <w:p w:rsidR="00D85829" w:rsidRPr="00FD1A5F" w:rsidRDefault="00F35CFC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475,1</w:t>
            </w:r>
          </w:p>
        </w:tc>
        <w:tc>
          <w:tcPr>
            <w:tcW w:w="1134" w:type="dxa"/>
          </w:tcPr>
          <w:p w:rsidR="00D85829" w:rsidRPr="00FD1A5F" w:rsidRDefault="00F35CFC" w:rsidP="005B3F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475,1</w:t>
            </w:r>
          </w:p>
        </w:tc>
        <w:tc>
          <w:tcPr>
            <w:tcW w:w="1559" w:type="dxa"/>
          </w:tcPr>
          <w:p w:rsidR="00D85829" w:rsidRPr="00FD1A5F" w:rsidRDefault="00F35CFC" w:rsidP="00FA6B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1425,3</w:t>
            </w:r>
          </w:p>
        </w:tc>
      </w:tr>
    </w:tbl>
    <w:p w:rsidR="004F105A" w:rsidRDefault="004F105A" w:rsidP="004F105A"/>
    <w:p w:rsidR="004F105A" w:rsidRDefault="004F105A" w:rsidP="004F105A"/>
    <w:p w:rsidR="00CB1F0B" w:rsidRDefault="00C75656"/>
    <w:p w:rsidR="0059714B" w:rsidRDefault="0059714B"/>
    <w:p w:rsidR="0059714B" w:rsidRDefault="0059714B"/>
    <w:p w:rsidR="0059714B" w:rsidRDefault="0059714B"/>
    <w:p w:rsidR="0059714B" w:rsidRDefault="0059714B"/>
    <w:p w:rsidR="0059714B" w:rsidRDefault="0059714B"/>
    <w:p w:rsidR="0059714B" w:rsidRDefault="0059714B"/>
    <w:p w:rsidR="0059714B" w:rsidRDefault="0059714B"/>
    <w:p w:rsidR="0059714B" w:rsidRDefault="0059714B"/>
    <w:sectPr w:rsidR="0059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56" w:rsidRDefault="00C75656" w:rsidP="00772459">
      <w:pPr>
        <w:spacing w:after="0" w:line="240" w:lineRule="auto"/>
      </w:pPr>
      <w:r>
        <w:separator/>
      </w:r>
    </w:p>
  </w:endnote>
  <w:endnote w:type="continuationSeparator" w:id="0">
    <w:p w:rsidR="00C75656" w:rsidRDefault="00C75656" w:rsidP="0077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56" w:rsidRDefault="00C75656" w:rsidP="00772459">
      <w:pPr>
        <w:spacing w:after="0" w:line="240" w:lineRule="auto"/>
      </w:pPr>
      <w:r>
        <w:separator/>
      </w:r>
    </w:p>
  </w:footnote>
  <w:footnote w:type="continuationSeparator" w:id="0">
    <w:p w:rsidR="00C75656" w:rsidRDefault="00C75656" w:rsidP="00772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FD"/>
    <w:rsid w:val="00006252"/>
    <w:rsid w:val="000103CF"/>
    <w:rsid w:val="00014655"/>
    <w:rsid w:val="00056C63"/>
    <w:rsid w:val="000A2F5B"/>
    <w:rsid w:val="000B3A62"/>
    <w:rsid w:val="00123A2A"/>
    <w:rsid w:val="00182254"/>
    <w:rsid w:val="001934A5"/>
    <w:rsid w:val="001B53E1"/>
    <w:rsid w:val="001C0166"/>
    <w:rsid w:val="001D36C0"/>
    <w:rsid w:val="001D3CBE"/>
    <w:rsid w:val="001D561E"/>
    <w:rsid w:val="002279AA"/>
    <w:rsid w:val="002F18BF"/>
    <w:rsid w:val="00315344"/>
    <w:rsid w:val="00340903"/>
    <w:rsid w:val="003F2317"/>
    <w:rsid w:val="00426D16"/>
    <w:rsid w:val="00437C31"/>
    <w:rsid w:val="0044071D"/>
    <w:rsid w:val="004673BB"/>
    <w:rsid w:val="004B2E7C"/>
    <w:rsid w:val="004F105A"/>
    <w:rsid w:val="00577A0B"/>
    <w:rsid w:val="0059714B"/>
    <w:rsid w:val="00607A09"/>
    <w:rsid w:val="00617988"/>
    <w:rsid w:val="00655030"/>
    <w:rsid w:val="00675D15"/>
    <w:rsid w:val="006A036A"/>
    <w:rsid w:val="006E7935"/>
    <w:rsid w:val="0070632B"/>
    <w:rsid w:val="00706348"/>
    <w:rsid w:val="00725A13"/>
    <w:rsid w:val="00772459"/>
    <w:rsid w:val="00793BE4"/>
    <w:rsid w:val="007B742F"/>
    <w:rsid w:val="007C0E88"/>
    <w:rsid w:val="007D2A1C"/>
    <w:rsid w:val="007D33B9"/>
    <w:rsid w:val="008347F1"/>
    <w:rsid w:val="008439E3"/>
    <w:rsid w:val="00864A14"/>
    <w:rsid w:val="008D220F"/>
    <w:rsid w:val="008E06DA"/>
    <w:rsid w:val="008E2367"/>
    <w:rsid w:val="008F37E0"/>
    <w:rsid w:val="009026BD"/>
    <w:rsid w:val="009A4067"/>
    <w:rsid w:val="00A8395D"/>
    <w:rsid w:val="00B50934"/>
    <w:rsid w:val="00B64603"/>
    <w:rsid w:val="00B85486"/>
    <w:rsid w:val="00BD6F77"/>
    <w:rsid w:val="00C15E2C"/>
    <w:rsid w:val="00C441FD"/>
    <w:rsid w:val="00C75656"/>
    <w:rsid w:val="00CA5A85"/>
    <w:rsid w:val="00CD5CB4"/>
    <w:rsid w:val="00CE7C6F"/>
    <w:rsid w:val="00CF1C66"/>
    <w:rsid w:val="00D27A71"/>
    <w:rsid w:val="00D45B2D"/>
    <w:rsid w:val="00D85829"/>
    <w:rsid w:val="00DD4658"/>
    <w:rsid w:val="00E61194"/>
    <w:rsid w:val="00F35CFC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459"/>
  </w:style>
  <w:style w:type="paragraph" w:styleId="a5">
    <w:name w:val="footer"/>
    <w:basedOn w:val="a"/>
    <w:link w:val="a6"/>
    <w:uiPriority w:val="99"/>
    <w:unhideWhenUsed/>
    <w:rsid w:val="0077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459"/>
  </w:style>
  <w:style w:type="paragraph" w:customStyle="1" w:styleId="a7">
    <w:name w:val="Нормальный"/>
    <w:rsid w:val="001D3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8E0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459"/>
  </w:style>
  <w:style w:type="paragraph" w:styleId="a5">
    <w:name w:val="footer"/>
    <w:basedOn w:val="a"/>
    <w:link w:val="a6"/>
    <w:uiPriority w:val="99"/>
    <w:unhideWhenUsed/>
    <w:rsid w:val="00772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459"/>
  </w:style>
  <w:style w:type="paragraph" w:customStyle="1" w:styleId="a7">
    <w:name w:val="Нормальный"/>
    <w:rsid w:val="001D3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8E0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Анатольевна Моржова</cp:lastModifiedBy>
  <cp:revision>40</cp:revision>
  <cp:lastPrinted>2016-11-30T03:14:00Z</cp:lastPrinted>
  <dcterms:created xsi:type="dcterms:W3CDTF">2016-11-28T09:14:00Z</dcterms:created>
  <dcterms:modified xsi:type="dcterms:W3CDTF">2017-02-08T06:18:00Z</dcterms:modified>
</cp:coreProperties>
</file>