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1922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8.55pt;margin-top:-79.85pt;width:270.7pt;height:67.85pt;z-index:1;mso-wrap-distance-left:9.05pt;mso-wrap-distance-right:9.05pt" stroked="f">
            <v:fill opacity="0" color2="black"/>
            <v:textbox inset="0,0,0,0">
              <w:txbxContent>
                <w:p w:rsidR="00000000" w:rsidRDefault="00C2192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C2192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C21922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69.25pt;margin-top:-79.85pt;width:79.25pt;height:69.55pt;z-index:2;mso-wrap-distance-left:0;mso-wrap-distance-right:0" filled="t">
            <v:fill color2="black"/>
            <v:imagedata r:id="rId7" o:title=""/>
            <w10:wrap type="square"/>
          </v:shape>
        </w:pict>
      </w:r>
    </w:p>
    <w:p w:rsidR="00000000" w:rsidRDefault="00C21922">
      <w:pPr>
        <w:jc w:val="center"/>
      </w:pPr>
      <w:r>
        <w:rPr>
          <w:b/>
        </w:rPr>
        <w:t>Т</w:t>
      </w:r>
      <w:bookmarkStart w:id="0" w:name="doc1"/>
      <w:r>
        <w:rPr>
          <w:b/>
        </w:rPr>
        <w:t>еперь южноуральцы могут скачать образцы заявлений, квитанции</w:t>
      </w:r>
      <w:r>
        <w:rPr>
          <w:b/>
        </w:rPr>
        <w:br/>
        <w:t>и инструкции ПФР на сайте ДокРеестр.рф</w:t>
      </w:r>
    </w:p>
    <w:p w:rsidR="00000000" w:rsidRDefault="00C21922"/>
    <w:p w:rsidR="00000000" w:rsidRDefault="00C21922">
      <w:pPr>
        <w:ind w:firstLine="720"/>
      </w:pPr>
      <w:r>
        <w:t>Специалисты отделения Пенсионного фонда РФ по Челябинской области завершили загрузку образцов заявлений, квитанций и инструкций</w:t>
      </w:r>
      <w:r>
        <w:rPr>
          <w:b/>
        </w:rPr>
        <w:t xml:space="preserve"> </w:t>
      </w:r>
      <w:r>
        <w:t>на новом сайте ДокРеест</w:t>
      </w:r>
      <w:r>
        <w:t>р.рф. В первую очередь это электронное «хранилище» документов позволит ускорить получение необходимой информации по справочным телефонам ПФР.</w:t>
      </w:r>
    </w:p>
    <w:p w:rsidR="00000000" w:rsidRDefault="00C21922">
      <w:pPr>
        <w:ind w:firstLine="720"/>
      </w:pPr>
      <w:r>
        <w:t>Раньше человек, позвонивший в Пенсионный фонд, мог только под диктовку записать названия справок и документов, узн</w:t>
      </w:r>
      <w:r>
        <w:t xml:space="preserve">ать ссылку на специализированные разделы сайта ПФР. На это уходило много времени. Теперь южноуральцам, у которых есть выход в интернет, необходимо записать только номер документа, размещенного на ДокРеестр.рф. </w:t>
      </w:r>
    </w:p>
    <w:p w:rsidR="00000000" w:rsidRDefault="00C21922">
      <w:pPr>
        <w:ind w:firstLine="720"/>
      </w:pPr>
      <w:r>
        <w:t>Например, вы хотите вступить в программу госу</w:t>
      </w:r>
      <w:r>
        <w:t>дарственного софинансирования пенсии. Вам удобнее заполнить заявление на вступление дома и затем отнести его в районное управление ПФР. По справочному телефону любого управления ПФР вам скажут, что на ДокРеестр.рф образец заявления размещен под №1503A83. И</w:t>
      </w:r>
      <w:r>
        <w:t>менно этот номер указывается в строке поиска и на экране сразу появляется нужная информация. Дальше дело за малым – скачать и заполнить. Отметим, что дату и подпись лучше проставить в день передачи заявления в УПФР.</w:t>
      </w:r>
    </w:p>
    <w:p w:rsidR="00000000" w:rsidRDefault="00C21922">
      <w:pPr>
        <w:ind w:firstLine="720"/>
      </w:pPr>
      <w:r>
        <w:t>Кроме того, на ДокРеестр.рф можно скачат</w:t>
      </w:r>
      <w:r>
        <w:t>ь списки документов, необходимых для назначения всех видов пенсий, инструкции по заполнению заявлений, памятки и др. У страхователей есть возможность ознакомиться с тарифами страховых взносов, а для индивидуальных предпринимателей доступны квитанции для уп</w:t>
      </w:r>
      <w:r>
        <w:t>латы взносов в ПФР.</w:t>
      </w:r>
    </w:p>
    <w:p w:rsidR="00000000" w:rsidRDefault="00C21922">
      <w:pPr>
        <w:ind w:firstLine="720"/>
      </w:pPr>
      <w:r>
        <w:t>Стоит отметить, что на справочные телефоны управлений в городах и районах Челябинской области с начала года поступило свыше 85 тыс. обращений. Особенно популярны консультации по телефону в городах Златоуст, Миасс, Озерск, Еманжелинск, а</w:t>
      </w:r>
      <w:r>
        <w:t xml:space="preserve"> также в Сосновском районе. </w:t>
      </w:r>
    </w:p>
    <w:p w:rsidR="00000000" w:rsidRDefault="00C21922">
      <w:pPr>
        <w:ind w:firstLine="720"/>
      </w:pPr>
      <w:r>
        <w:t xml:space="preserve">Напомним, что на официальном </w:t>
      </w:r>
      <w:hyperlink r:id="rId8" w:history="1">
        <w:r>
          <w:rPr>
            <w:rStyle w:val="a4"/>
          </w:rPr>
          <w:t xml:space="preserve">сайте Пенсионного фонда РФ </w:t>
        </w:r>
      </w:hyperlink>
      <w:r>
        <w:t xml:space="preserve"> </w:t>
      </w:r>
      <w:hyperlink r:id="rId9" w:history="1">
        <w:r>
          <w:rPr>
            <w:rStyle w:val="a4"/>
          </w:rPr>
          <w:t>www.pfrf.ru/ot_chel</w:t>
        </w:r>
      </w:hyperlink>
      <w:r>
        <w:t xml:space="preserve"> размещена подробная информация по всем направлениям деятельност</w:t>
      </w:r>
      <w:r>
        <w:t>и ПФР.</w:t>
      </w:r>
    </w:p>
    <w:p w:rsidR="00000000" w:rsidRDefault="00C21922">
      <w:pPr>
        <w:ind w:firstLine="720"/>
      </w:pPr>
    </w:p>
    <w:p w:rsidR="00C21922" w:rsidRDefault="00C21922">
      <w:pPr>
        <w:ind w:firstLine="720"/>
      </w:pPr>
      <w:r>
        <w:t>26.08.2013</w:t>
      </w:r>
      <w:bookmarkEnd w:id="0"/>
    </w:p>
    <w:sectPr w:rsidR="00C219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22" w:rsidRDefault="00C21922">
      <w:pPr>
        <w:spacing w:after="0"/>
      </w:pPr>
      <w:r>
        <w:separator/>
      </w:r>
    </w:p>
  </w:endnote>
  <w:endnote w:type="continuationSeparator" w:id="1">
    <w:p w:rsidR="00C21922" w:rsidRDefault="00C219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9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922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9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22" w:rsidRDefault="00C21922">
      <w:pPr>
        <w:spacing w:after="0"/>
      </w:pPr>
      <w:r>
        <w:separator/>
      </w:r>
    </w:p>
  </w:footnote>
  <w:footnote w:type="continuationSeparator" w:id="1">
    <w:p w:rsidR="00C21922" w:rsidRDefault="00C219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92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35pt;margin-top:-6.65pt;width:99.9pt;height:65.55pt;z-index:-1;mso-wrap-distance-left:9.05pt;mso-wrap-distance-right:9.05pt" filled="t">
          <v:fill color2="black"/>
          <v:imagedata r:id="rId1" o:title=""/>
        </v:shape>
      </w:pict>
    </w:r>
  </w:p>
  <w:p w:rsidR="00000000" w:rsidRDefault="00C21922"/>
  <w:p w:rsidR="00000000" w:rsidRDefault="00C21922"/>
  <w:p w:rsidR="00000000" w:rsidRDefault="00C219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19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EBA"/>
    <w:rsid w:val="005C7EBA"/>
    <w:rsid w:val="00C2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ot_che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ot_che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MultiDVD Team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2013-08-28T08:19:00Z</dcterms:created>
  <dcterms:modified xsi:type="dcterms:W3CDTF">2013-08-28T08:19:00Z</dcterms:modified>
</cp:coreProperties>
</file>