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AB" w:rsidRPr="00F716AB" w:rsidRDefault="00F716AB" w:rsidP="00F716A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F716AB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 w:bidi="ar-SA"/>
        </w:rPr>
        <w:t>О нормативах потребления коммунальных услуг на общедомовые нужды</w:t>
      </w:r>
    </w:p>
    <w:p w:rsidR="00F716AB" w:rsidRDefault="00F716AB" w:rsidP="00F716A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 w:bidi="ar-SA"/>
        </w:rPr>
      </w:pPr>
      <w:r w:rsidRPr="00F716AB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 w:bidi="ar-SA"/>
        </w:rPr>
        <w:t xml:space="preserve">Пресс-релиз </w:t>
      </w:r>
    </w:p>
    <w:p w:rsidR="00F716AB" w:rsidRPr="00F716AB" w:rsidRDefault="00F716AB" w:rsidP="00F716A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F716A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Согласно федеральному законодательству собственники жилых и нежилых помещений в многоквартирных домах отдельно оплачивают коммунальные услуги, предоставляемые непосредственно в жилом (нежилом) помещении, и отдельно – коммунальные услуги, потребляемые в процессе использования общего имущества в таком доме.</w:t>
      </w:r>
    </w:p>
    <w:p w:rsidR="00F716AB" w:rsidRPr="00F716AB" w:rsidRDefault="00F716AB" w:rsidP="00F716A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F716A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Размер платы за коммунальные услуги рассчитывается исходя 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услуг.</w:t>
      </w:r>
    </w:p>
    <w:p w:rsidR="00F716AB" w:rsidRPr="00F716AB" w:rsidRDefault="00F716AB" w:rsidP="00F716A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F716A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Необходимо обратить внимание, что оснащение многоквартирных домов приборами учета является </w:t>
      </w:r>
      <w:proofErr w:type="gramStart"/>
      <w:r w:rsidRPr="00F716A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обязательным к выполнению</w:t>
      </w:r>
      <w:proofErr w:type="gramEnd"/>
      <w:r w:rsidRPr="00F716A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требованием действующего федерального законодательства об энергосбережении, а нормативы потребления коммунальных услуг предназначены для начисления платы за предоставленные коммунальные услуги в случае временного отсутствия у потребителя прибора учета (выход из строя, проведение поверки).</w:t>
      </w:r>
    </w:p>
    <w:p w:rsidR="00F716AB" w:rsidRPr="00F716AB" w:rsidRDefault="00F716AB" w:rsidP="00F716A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F716A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С 1 января 2015 года введены в действие нормативы на потребление коммунальной услуги по электроснабжению на общедомовые нужды, утвержденные постановлением Государственного комитета «Единый тарифный орган Челябинской области» от 23.12.2014г. № 60/3.</w:t>
      </w:r>
    </w:p>
    <w:p w:rsidR="00F716AB" w:rsidRPr="00F716AB" w:rsidRDefault="00F716AB" w:rsidP="00F716A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F716A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Для целей расчёта нормативов на общедомовые нужды по электроснабжению выбран</w:t>
      </w:r>
      <w:r w:rsidRPr="00F716AB">
        <w:rPr>
          <w:rFonts w:ascii="Times New Roman" w:eastAsia="Times New Roman" w:hAnsi="Times New Roman" w:cs="Times New Roman"/>
          <w:color w:val="000000"/>
          <w:sz w:val="27"/>
          <w:lang w:val="ru-RU" w:eastAsia="ru-RU" w:bidi="ar-SA"/>
        </w:rPr>
        <w:t> </w:t>
      </w:r>
      <w:r w:rsidRPr="00F716AB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 w:bidi="ar-SA"/>
        </w:rPr>
        <w:t>метод аналогов</w:t>
      </w:r>
      <w:r w:rsidRPr="00F716A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, основанный на фактическом потреблении коммунальных услуг на общедомовые нужды в многоквартирных домах.</w:t>
      </w:r>
    </w:p>
    <w:p w:rsidR="00F716AB" w:rsidRPr="00F716AB" w:rsidRDefault="00F716AB" w:rsidP="00F716A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F716A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В соответствии с Правилами установления и определения нормативов, утвержденными Постановлением Правительства РФ от 23.05.2006г. № 306, при наличии технической возможности установки </w:t>
      </w:r>
      <w:proofErr w:type="spellStart"/>
      <w:r w:rsidRPr="00F716A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общедомовых</w:t>
      </w:r>
      <w:proofErr w:type="spellEnd"/>
      <w:r w:rsidRPr="00F716A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, индивидуальных или общих приборов учета нормативы на общедомовые нужды по электроснабжению определены с учетом повышающего коэффициента, который составляет:</w:t>
      </w:r>
    </w:p>
    <w:p w:rsidR="00F716AB" w:rsidRPr="00F716AB" w:rsidRDefault="00F716AB" w:rsidP="00F716A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F716A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         - с 1 января 2015 г. по 30 июня 2015 г. – 1,1;</w:t>
      </w:r>
    </w:p>
    <w:p w:rsidR="00F716AB" w:rsidRPr="00F716AB" w:rsidRDefault="00F716AB" w:rsidP="00F716A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F716A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         - с 1 июля 2015 г. по 31 декабря 2015 г. – 1,2;</w:t>
      </w:r>
    </w:p>
    <w:p w:rsidR="00F716AB" w:rsidRPr="00F716AB" w:rsidRDefault="00F716AB" w:rsidP="00F716A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F716A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         - с 1 января 2016 г. по 30 июня 2016 г. – 1,4;</w:t>
      </w:r>
    </w:p>
    <w:p w:rsidR="00F716AB" w:rsidRPr="00F716AB" w:rsidRDefault="00F716AB" w:rsidP="00F716A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F716A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         - с 1 июля 2016 г. по 31 декабря 2016 г. – 1,5;</w:t>
      </w:r>
    </w:p>
    <w:p w:rsidR="00F716AB" w:rsidRPr="00F716AB" w:rsidRDefault="00F716AB" w:rsidP="00F716A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F716A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         - с 2017 года – 1,6.</w:t>
      </w:r>
    </w:p>
    <w:p w:rsidR="00F716AB" w:rsidRPr="00F716AB" w:rsidRDefault="00F716AB" w:rsidP="00F716A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proofErr w:type="gramStart"/>
      <w:r w:rsidRPr="00F716A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lastRenderedPageBreak/>
        <w:t>В целях определения возможности использования приборов учета при осуществлении расчета платы за коммунальную услугу по электроснабжению приказом Министерства регионального развития Российской Федерации от 29.12.2011г. № 627 утверждены критерии наличия (отсутствия) технической возможности установки индивидуального, общего (квартирного), коллективного (</w:t>
      </w:r>
      <w:proofErr w:type="spellStart"/>
      <w:r w:rsidRPr="00F716A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общедомового</w:t>
      </w:r>
      <w:proofErr w:type="spellEnd"/>
      <w:r w:rsidRPr="00F716A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) приборов учета, а также форма акта обследования на предмет установления наличия (отсутствия) технической возможности установки приборов учета и порядок ее заполнения.</w:t>
      </w:r>
      <w:proofErr w:type="gramEnd"/>
    </w:p>
    <w:p w:rsidR="00F716AB" w:rsidRPr="00F716AB" w:rsidRDefault="00F716AB" w:rsidP="00F716A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F716A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Также с 1 января 2015 года введены в действие нормативы на потребление коммунальной услуги по холодному, горячему водоснабжению на общедомовые нужды, утвержденные постановлением Государственного комитета «Единый тарифный орган Челябинской области» от 23.12.2014г. № 60/2.</w:t>
      </w:r>
    </w:p>
    <w:p w:rsidR="00F716AB" w:rsidRPr="00F716AB" w:rsidRDefault="00F716AB" w:rsidP="00F716A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F716A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Для расчёта нормативов на общедомовые нужды по водоснабжению выбран</w:t>
      </w:r>
      <w:r w:rsidRPr="00F716AB">
        <w:rPr>
          <w:rFonts w:ascii="Times New Roman" w:eastAsia="Times New Roman" w:hAnsi="Times New Roman" w:cs="Times New Roman"/>
          <w:color w:val="000000"/>
          <w:sz w:val="27"/>
          <w:lang w:val="ru-RU" w:eastAsia="ru-RU" w:bidi="ar-SA"/>
        </w:rPr>
        <w:t> </w:t>
      </w:r>
      <w:r w:rsidRPr="00F716AB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 w:bidi="ar-SA"/>
        </w:rPr>
        <w:t>расчётный метод,</w:t>
      </w:r>
      <w:r w:rsidRPr="00F716AB">
        <w:rPr>
          <w:rFonts w:ascii="Times New Roman" w:eastAsia="Times New Roman" w:hAnsi="Times New Roman" w:cs="Times New Roman"/>
          <w:color w:val="000000"/>
          <w:sz w:val="27"/>
          <w:lang w:val="ru-RU" w:eastAsia="ru-RU" w:bidi="ar-SA"/>
        </w:rPr>
        <w:t> </w:t>
      </w:r>
      <w:r w:rsidRPr="00F716A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так как данные, представленные </w:t>
      </w:r>
      <w:proofErr w:type="spellStart"/>
      <w:r w:rsidRPr="00F716A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ресурсоснабжающими</w:t>
      </w:r>
      <w:proofErr w:type="spellEnd"/>
      <w:r w:rsidRPr="00F716A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организациями по домам, оснащенным приборами учета, не соответствуют требованиям Правил установления и определения нормативов для применения метода аналогов. Утвержденные нормативы не содержат повышающих коэффициентов при отсутствии приборов учета.</w:t>
      </w:r>
    </w:p>
    <w:p w:rsidR="00F716AB" w:rsidRPr="00F716AB" w:rsidRDefault="00F716AB" w:rsidP="00F716A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F716A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Ознакомиться с постановлениями № 60/2 и 60/3 можно на сайте Министерства тарифного регулирования и энергетики</w:t>
      </w:r>
      <w:r w:rsidRPr="00F716AB">
        <w:rPr>
          <w:rFonts w:ascii="Times New Roman" w:eastAsia="Times New Roman" w:hAnsi="Times New Roman" w:cs="Times New Roman"/>
          <w:color w:val="000000"/>
          <w:sz w:val="27"/>
          <w:lang w:val="ru-RU" w:eastAsia="ru-RU" w:bidi="ar-SA"/>
        </w:rPr>
        <w:t> </w:t>
      </w:r>
      <w:r w:rsidR="007C0641">
        <w:fldChar w:fldCharType="begin"/>
      </w:r>
      <w:r w:rsidR="007C0641">
        <w:instrText>HYPERLINK</w:instrText>
      </w:r>
      <w:r w:rsidR="007C0641" w:rsidRPr="00A14440">
        <w:rPr>
          <w:lang w:val="ru-RU"/>
        </w:rPr>
        <w:instrText xml:space="preserve"> "</w:instrText>
      </w:r>
      <w:r w:rsidR="007C0641">
        <w:instrText>http</w:instrText>
      </w:r>
      <w:r w:rsidR="007C0641" w:rsidRPr="00A14440">
        <w:rPr>
          <w:lang w:val="ru-RU"/>
        </w:rPr>
        <w:instrText>://</w:instrText>
      </w:r>
      <w:r w:rsidR="007C0641">
        <w:instrText>www</w:instrText>
      </w:r>
      <w:r w:rsidR="007C0641" w:rsidRPr="00A14440">
        <w:rPr>
          <w:lang w:val="ru-RU"/>
        </w:rPr>
        <w:instrText>.</w:instrText>
      </w:r>
      <w:r w:rsidR="007C0641">
        <w:instrText>tarif</w:instrText>
      </w:r>
      <w:r w:rsidR="007C0641" w:rsidRPr="00A14440">
        <w:rPr>
          <w:lang w:val="ru-RU"/>
        </w:rPr>
        <w:instrText>.</w:instrText>
      </w:r>
      <w:r w:rsidR="007C0641">
        <w:instrText>ru</w:instrText>
      </w:r>
      <w:r w:rsidR="007C0641" w:rsidRPr="00A14440">
        <w:rPr>
          <w:lang w:val="ru-RU"/>
        </w:rPr>
        <w:instrText>/"</w:instrText>
      </w:r>
      <w:r w:rsidR="007C0641">
        <w:fldChar w:fldCharType="separate"/>
      </w:r>
      <w:r w:rsidRPr="00F716AB">
        <w:rPr>
          <w:rFonts w:ascii="Times New Roman" w:eastAsia="Times New Roman" w:hAnsi="Times New Roman" w:cs="Times New Roman"/>
          <w:color w:val="0000FF"/>
          <w:sz w:val="27"/>
          <w:u w:val="single"/>
          <w:lang w:val="ru-RU" w:eastAsia="ru-RU" w:bidi="ar-SA"/>
        </w:rPr>
        <w:t>www.tarif.ru</w:t>
      </w:r>
      <w:r w:rsidR="007C0641">
        <w:fldChar w:fldCharType="end"/>
      </w:r>
      <w:r w:rsidRPr="00F716A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.</w:t>
      </w:r>
    </w:p>
    <w:p w:rsidR="00F716AB" w:rsidRPr="00F716AB" w:rsidRDefault="00F716AB" w:rsidP="00F716A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F716A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Обращаю Ваше внимание, что на официальном сайте Министерства строительства и жилищно-коммунального хозяйства Российской Федерации размещено информационное письмо по вопросам оплаты коммунальных услуг на общедомовые нужды (</w:t>
      </w:r>
      <w:r w:rsidR="007C0641">
        <w:fldChar w:fldCharType="begin"/>
      </w:r>
      <w:r w:rsidR="007C0641">
        <w:instrText>HYPERLINK</w:instrText>
      </w:r>
      <w:r w:rsidR="007C0641" w:rsidRPr="00A14440">
        <w:rPr>
          <w:lang w:val="ru-RU"/>
        </w:rPr>
        <w:instrText xml:space="preserve"> "</w:instrText>
      </w:r>
      <w:r w:rsidR="007C0641">
        <w:instrText>http</w:instrText>
      </w:r>
      <w:r w:rsidR="007C0641" w:rsidRPr="00A14440">
        <w:rPr>
          <w:lang w:val="ru-RU"/>
        </w:rPr>
        <w:instrText>://</w:instrText>
      </w:r>
      <w:r w:rsidR="007C0641">
        <w:instrText>www</w:instrText>
      </w:r>
      <w:r w:rsidR="007C0641" w:rsidRPr="00A14440">
        <w:rPr>
          <w:lang w:val="ru-RU"/>
        </w:rPr>
        <w:instrText>.</w:instrText>
      </w:r>
      <w:r w:rsidR="007C0641">
        <w:instrText>minstroyrf</w:instrText>
      </w:r>
      <w:r w:rsidR="007C0641" w:rsidRPr="00A14440">
        <w:rPr>
          <w:lang w:val="ru-RU"/>
        </w:rPr>
        <w:instrText>.</w:instrText>
      </w:r>
      <w:r w:rsidR="007C0641">
        <w:instrText>ru</w:instrText>
      </w:r>
      <w:r w:rsidR="007C0641" w:rsidRPr="00A14440">
        <w:rPr>
          <w:lang w:val="ru-RU"/>
        </w:rPr>
        <w:instrText>/</w:instrText>
      </w:r>
      <w:r w:rsidR="007C0641">
        <w:instrText>docs</w:instrText>
      </w:r>
      <w:r w:rsidR="007C0641" w:rsidRPr="00A14440">
        <w:rPr>
          <w:lang w:val="ru-RU"/>
        </w:rPr>
        <w:instrText>/2265/"</w:instrText>
      </w:r>
      <w:r w:rsidR="007C0641">
        <w:fldChar w:fldCharType="separate"/>
      </w:r>
      <w:r w:rsidRPr="00F716AB">
        <w:rPr>
          <w:rFonts w:ascii="Times New Roman" w:eastAsia="Times New Roman" w:hAnsi="Times New Roman" w:cs="Times New Roman"/>
          <w:color w:val="0000FF"/>
          <w:sz w:val="27"/>
          <w:u w:val="single"/>
          <w:lang w:val="ru-RU" w:eastAsia="ru-RU" w:bidi="ar-SA"/>
        </w:rPr>
        <w:t>http://www.minstroyrf.ru/docs/2265/</w:t>
      </w:r>
      <w:r w:rsidR="007C0641">
        <w:fldChar w:fldCharType="end"/>
      </w:r>
      <w:proofErr w:type="gramStart"/>
      <w:r w:rsidRPr="00F716AB">
        <w:rPr>
          <w:rFonts w:ascii="Times New Roman" w:eastAsia="Times New Roman" w:hAnsi="Times New Roman" w:cs="Times New Roman"/>
          <w:color w:val="000000"/>
          <w:sz w:val="27"/>
          <w:lang w:val="ru-RU" w:eastAsia="ru-RU" w:bidi="ar-SA"/>
        </w:rPr>
        <w:t> </w:t>
      </w:r>
      <w:r w:rsidRPr="00F716A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)</w:t>
      </w:r>
      <w:proofErr w:type="gramEnd"/>
      <w:r w:rsidRPr="00F716A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. Указанное письмо разъясняет как порядок оплаты коммунальных услуг на общедомовые нужды, так и нормы закона, позволяющие потребителю реализовать свои права при взаимодействии с исполнителями коммунальных услуг, а также защитить свои интересы, в том числе в судебных органах, органах государственного жилищного надзора.</w:t>
      </w:r>
    </w:p>
    <w:p w:rsidR="00F716AB" w:rsidRPr="00F716AB" w:rsidRDefault="00F716AB" w:rsidP="00F716A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F716A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 </w:t>
      </w:r>
    </w:p>
    <w:p w:rsidR="006011AC" w:rsidRPr="00F716AB" w:rsidRDefault="006011AC">
      <w:pPr>
        <w:rPr>
          <w:lang w:val="ru-RU"/>
        </w:rPr>
      </w:pPr>
    </w:p>
    <w:sectPr w:rsidR="006011AC" w:rsidRPr="00F716AB" w:rsidSect="0060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6AB"/>
    <w:rsid w:val="002E3A98"/>
    <w:rsid w:val="006011AC"/>
    <w:rsid w:val="007C0641"/>
    <w:rsid w:val="008C07D0"/>
    <w:rsid w:val="00A14440"/>
    <w:rsid w:val="00D4107A"/>
    <w:rsid w:val="00F7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7A"/>
  </w:style>
  <w:style w:type="paragraph" w:styleId="1">
    <w:name w:val="heading 1"/>
    <w:basedOn w:val="a"/>
    <w:next w:val="a"/>
    <w:link w:val="10"/>
    <w:uiPriority w:val="9"/>
    <w:qFormat/>
    <w:rsid w:val="00D410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0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410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0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0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0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0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0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0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0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410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410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0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10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410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410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410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10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107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10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410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410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107A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4107A"/>
    <w:rPr>
      <w:b/>
      <w:bCs/>
      <w:spacing w:val="0"/>
    </w:rPr>
  </w:style>
  <w:style w:type="character" w:styleId="a9">
    <w:name w:val="Emphasis"/>
    <w:uiPriority w:val="20"/>
    <w:qFormat/>
    <w:rsid w:val="00D4107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4107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4107A"/>
  </w:style>
  <w:style w:type="paragraph" w:styleId="ac">
    <w:name w:val="List Paragraph"/>
    <w:basedOn w:val="a"/>
    <w:uiPriority w:val="34"/>
    <w:qFormat/>
    <w:rsid w:val="00D410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0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410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410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410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4107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4107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4107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4107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410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4107A"/>
    <w:pPr>
      <w:outlineLvl w:val="9"/>
    </w:pPr>
  </w:style>
  <w:style w:type="character" w:styleId="af5">
    <w:name w:val="Hyperlink"/>
    <w:basedOn w:val="a0"/>
    <w:uiPriority w:val="99"/>
    <w:semiHidden/>
    <w:unhideWhenUsed/>
    <w:rsid w:val="00F716AB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F716A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71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603</Words>
  <Characters>3440</Characters>
  <Application>Microsoft Office Word</Application>
  <DocSecurity>0</DocSecurity>
  <Lines>28</Lines>
  <Paragraphs>8</Paragraphs>
  <ScaleCrop>false</ScaleCrop>
  <Company>MultiDVD Team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dabolesova</cp:lastModifiedBy>
  <cp:revision>3</cp:revision>
  <dcterms:created xsi:type="dcterms:W3CDTF">2015-01-23T06:26:00Z</dcterms:created>
  <dcterms:modified xsi:type="dcterms:W3CDTF">2015-01-27T10:28:00Z</dcterms:modified>
</cp:coreProperties>
</file>