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E518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/9</w:t>
            </w:r>
            <w:r w:rsidR="00FE624C">
              <w:rPr>
                <w:sz w:val="28"/>
                <w:szCs w:val="28"/>
              </w:rPr>
              <w:t>9</w:t>
            </w:r>
            <w:r w:rsidR="00E5187C">
              <w:rPr>
                <w:sz w:val="28"/>
                <w:szCs w:val="28"/>
              </w:rPr>
              <w:t>9-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166E9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E5187C" w:rsidRPr="00E5187C">
              <w:rPr>
                <w:i/>
                <w:iCs/>
                <w:sz w:val="22"/>
                <w:szCs w:val="22"/>
              </w:rPr>
              <w:t>9 Карпова Глеба Владиславовича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166E95">
              <w:rPr>
                <w:i/>
                <w:iCs/>
                <w:sz w:val="22"/>
                <w:szCs w:val="22"/>
              </w:rPr>
              <w:t>им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Региональным отделением в Челябинской области Политической партии «НОВЫЕ ЛЮДИ» кандидата в депутаты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</w:t>
      </w:r>
      <w:r w:rsidR="00E5187C" w:rsidRPr="00E5187C">
        <w:rPr>
          <w:szCs w:val="28"/>
          <w:lang w:eastAsia="ru-RU"/>
        </w:rPr>
        <w:t xml:space="preserve">9 Карпова Глеба Владиславовича </w:t>
      </w:r>
      <w:r w:rsidRPr="00337AA2">
        <w:rPr>
          <w:szCs w:val="28"/>
          <w:lang w:eastAsia="ru-RU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округа, на которую в соответствии с решением территориальной избирательной комиссии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20 июня 2025 года в общественно-политической газе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района «Искра» (№24) было официально опубликовано решение </w:t>
      </w:r>
      <w:r w:rsidRPr="00337AA2">
        <w:rPr>
          <w:szCs w:val="28"/>
        </w:rPr>
        <w:lastRenderedPageBreak/>
        <w:t xml:space="preserve">территориальной избирательной комиссии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округа «О назначении выборов депутатов Собрания депутатов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созыва».</w:t>
      </w:r>
    </w:p>
    <w:p w:rsidR="00337AA2" w:rsidRPr="00337AA2" w:rsidRDefault="00337AA2" w:rsidP="00337AA2">
      <w:pPr>
        <w:pStyle w:val="14-15"/>
        <w:rPr>
          <w:bCs/>
          <w:szCs w:val="28"/>
        </w:rPr>
      </w:pPr>
      <w:r w:rsidRPr="00337AA2">
        <w:rPr>
          <w:szCs w:val="28"/>
        </w:rPr>
        <w:t xml:space="preserve">05 июля 2025 года </w:t>
      </w:r>
      <w:r w:rsidR="00E5187C" w:rsidRPr="00E5187C">
        <w:rPr>
          <w:szCs w:val="28"/>
        </w:rPr>
        <w:t>Карпов Глеб Владиславович</w:t>
      </w:r>
      <w:bookmarkStart w:id="0" w:name="_GoBack"/>
      <w:bookmarkEnd w:id="0"/>
      <w:r w:rsidR="00E5187C" w:rsidRPr="00E5187C">
        <w:rPr>
          <w:szCs w:val="28"/>
        </w:rPr>
        <w:t xml:space="preserve"> </w:t>
      </w:r>
      <w:r w:rsidRPr="00337AA2">
        <w:rPr>
          <w:szCs w:val="28"/>
        </w:rPr>
        <w:t xml:space="preserve">представил в </w:t>
      </w:r>
      <w:r w:rsidR="00BE4E32">
        <w:rPr>
          <w:szCs w:val="28"/>
        </w:rPr>
        <w:t xml:space="preserve">окружную </w:t>
      </w:r>
      <w:r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Pr="00337AA2">
        <w:rPr>
          <w:szCs w:val="28"/>
        </w:rPr>
        <w:t>документы о выдвижении е</w:t>
      </w:r>
      <w:r w:rsidR="00E5187C">
        <w:rPr>
          <w:szCs w:val="28"/>
        </w:rPr>
        <w:t>го</w:t>
      </w:r>
      <w:r w:rsidRPr="00337AA2">
        <w:rPr>
          <w:szCs w:val="28"/>
        </w:rPr>
        <w:t xml:space="preserve">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5187C">
        <w:rPr>
          <w:szCs w:val="28"/>
        </w:rPr>
        <w:t>9</w:t>
      </w:r>
      <w:r w:rsidRPr="00337AA2">
        <w:rPr>
          <w:szCs w:val="28"/>
        </w:rPr>
        <w:t>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BE4E32">
        <w:rPr>
          <w:szCs w:val="28"/>
        </w:rPr>
        <w:t xml:space="preserve">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5187C">
        <w:rPr>
          <w:szCs w:val="28"/>
        </w:rPr>
        <w:t>9</w:t>
      </w:r>
      <w:r w:rsidRPr="00337AA2">
        <w:rPr>
          <w:szCs w:val="28"/>
        </w:rPr>
        <w:t xml:space="preserve"> в избирательную комиссию </w:t>
      </w:r>
      <w:r w:rsidR="00E5187C" w:rsidRPr="00E5187C">
        <w:rPr>
          <w:szCs w:val="28"/>
        </w:rPr>
        <w:t>Карпов</w:t>
      </w:r>
      <w:r w:rsidR="00E5187C">
        <w:rPr>
          <w:szCs w:val="28"/>
        </w:rPr>
        <w:t>ым</w:t>
      </w:r>
      <w:r w:rsidR="00E5187C" w:rsidRPr="00E5187C">
        <w:rPr>
          <w:szCs w:val="28"/>
        </w:rPr>
        <w:t xml:space="preserve"> Глеб</w:t>
      </w:r>
      <w:r w:rsidR="00E5187C">
        <w:rPr>
          <w:szCs w:val="28"/>
        </w:rPr>
        <w:t>ом</w:t>
      </w:r>
      <w:r w:rsidR="00E5187C" w:rsidRPr="00E5187C">
        <w:rPr>
          <w:szCs w:val="28"/>
        </w:rPr>
        <w:t xml:space="preserve"> Владиславович</w:t>
      </w:r>
      <w:r w:rsidR="00E5187C">
        <w:rPr>
          <w:szCs w:val="28"/>
        </w:rPr>
        <w:t>ем</w:t>
      </w:r>
      <w:r w:rsidR="00E5187C" w:rsidRPr="00E5187C">
        <w:rPr>
          <w:szCs w:val="28"/>
        </w:rPr>
        <w:t xml:space="preserve"> </w:t>
      </w:r>
      <w:r w:rsidRPr="00337AA2">
        <w:rPr>
          <w:szCs w:val="28"/>
        </w:rPr>
        <w:t>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 xml:space="preserve">по одномандатному избирательному округу № </w:t>
      </w:r>
      <w:r w:rsidR="00E5187C" w:rsidRPr="00E5187C">
        <w:rPr>
          <w:szCs w:val="28"/>
          <w:lang w:eastAsia="ru-RU"/>
        </w:rPr>
        <w:t>9 Карпова Глеба Владиславовича</w:t>
      </w:r>
      <w:r w:rsidR="0079670F" w:rsidRPr="0079670F">
        <w:rPr>
          <w:szCs w:val="28"/>
          <w:lang w:eastAsia="ru-RU"/>
        </w:rPr>
        <w:t>, выдвинут</w:t>
      </w:r>
      <w:r w:rsidR="00E5187C">
        <w:rPr>
          <w:szCs w:val="28"/>
          <w:lang w:eastAsia="ru-RU"/>
        </w:rPr>
        <w:t>ого</w:t>
      </w:r>
      <w:r w:rsidR="0079670F" w:rsidRPr="0079670F">
        <w:rPr>
          <w:szCs w:val="28"/>
          <w:lang w:eastAsia="ru-RU"/>
        </w:rPr>
        <w:t xml:space="preserve"> Региональным отделением в Челябинской области политической партии «НОВЫЕ ЛЮДИ», утратившим статус кандидата.</w:t>
      </w:r>
    </w:p>
    <w:p w:rsidR="0079670F" w:rsidRDefault="0079670F" w:rsidP="00E5187C">
      <w:pPr>
        <w:pStyle w:val="14-15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 xml:space="preserve">Направить копию настоящего решения </w:t>
      </w:r>
      <w:r w:rsidR="00E5187C" w:rsidRPr="00E5187C">
        <w:rPr>
          <w:szCs w:val="28"/>
          <w:lang w:eastAsia="ru-RU"/>
        </w:rPr>
        <w:t>Карпов</w:t>
      </w:r>
      <w:r w:rsidR="00E5187C">
        <w:rPr>
          <w:szCs w:val="28"/>
          <w:lang w:eastAsia="ru-RU"/>
        </w:rPr>
        <w:t>у</w:t>
      </w:r>
      <w:r w:rsidR="00E5187C" w:rsidRPr="00E5187C">
        <w:rPr>
          <w:szCs w:val="28"/>
          <w:lang w:eastAsia="ru-RU"/>
        </w:rPr>
        <w:t xml:space="preserve"> Глеб</w:t>
      </w:r>
      <w:r w:rsidR="00E5187C">
        <w:rPr>
          <w:szCs w:val="28"/>
          <w:lang w:eastAsia="ru-RU"/>
        </w:rPr>
        <w:t>у Владиславовичу</w:t>
      </w:r>
      <w:r w:rsidRPr="0079670F">
        <w:rPr>
          <w:szCs w:val="28"/>
          <w:lang w:eastAsia="ru-RU"/>
        </w:rPr>
        <w:t>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166E95"/>
    <w:rsid w:val="00203769"/>
    <w:rsid w:val="00204B1F"/>
    <w:rsid w:val="00265002"/>
    <w:rsid w:val="002B45E0"/>
    <w:rsid w:val="003051B7"/>
    <w:rsid w:val="00312705"/>
    <w:rsid w:val="00337AA2"/>
    <w:rsid w:val="00397EEB"/>
    <w:rsid w:val="003B338E"/>
    <w:rsid w:val="003E6536"/>
    <w:rsid w:val="004102C7"/>
    <w:rsid w:val="00455166"/>
    <w:rsid w:val="00485B2F"/>
    <w:rsid w:val="004A2A95"/>
    <w:rsid w:val="005E4B0A"/>
    <w:rsid w:val="00651A46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C6780"/>
    <w:rsid w:val="00A30C85"/>
    <w:rsid w:val="00A475DF"/>
    <w:rsid w:val="00A55031"/>
    <w:rsid w:val="00A55151"/>
    <w:rsid w:val="00A916FF"/>
    <w:rsid w:val="00AC1549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5187C"/>
    <w:rsid w:val="00E66651"/>
    <w:rsid w:val="00E853EF"/>
    <w:rsid w:val="00E86A5F"/>
    <w:rsid w:val="00EF6D04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cp:lastPrinted>2025-07-29T05:48:00Z</cp:lastPrinted>
  <dcterms:created xsi:type="dcterms:W3CDTF">2025-07-26T07:05:00Z</dcterms:created>
  <dcterms:modified xsi:type="dcterms:W3CDTF">2025-07-29T05:57:00Z</dcterms:modified>
</cp:coreProperties>
</file>