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D9" w:rsidRDefault="00C147F4" w:rsidP="00C32422">
      <w:pPr>
        <w:pStyle w:val="ConsPlusNormal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3.5pt;height:47.25pt;visibility:visible">
            <v:imagedata r:id="rId5" o:title=""/>
          </v:shape>
        </w:pict>
      </w:r>
    </w:p>
    <w:p w:rsidR="000E00D9" w:rsidRDefault="000E00D9" w:rsidP="00A15F42">
      <w:pPr>
        <w:spacing w:after="0"/>
        <w:jc w:val="center"/>
        <w:rPr>
          <w:sz w:val="28"/>
          <w:szCs w:val="28"/>
        </w:rPr>
      </w:pPr>
      <w:r w:rsidRPr="00F21085">
        <w:rPr>
          <w:sz w:val="28"/>
          <w:szCs w:val="28"/>
        </w:rPr>
        <w:t>СО</w:t>
      </w:r>
      <w:r>
        <w:rPr>
          <w:sz w:val="28"/>
          <w:szCs w:val="28"/>
        </w:rPr>
        <w:t>ВЕТ ДЕПУТАТОВ</w:t>
      </w:r>
    </w:p>
    <w:p w:rsidR="000E00D9" w:rsidRDefault="000E00D9" w:rsidP="00A15F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БЕЛОУСОВСКОГО СЕЛЬСКОГО ПОСЕЛЕНИЯ </w:t>
      </w:r>
    </w:p>
    <w:p w:rsidR="000E00D9" w:rsidRDefault="000E00D9" w:rsidP="00A15F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00D9" w:rsidRPr="00C32422" w:rsidRDefault="000E00D9" w:rsidP="00AA1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Челябинская область 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 район с. Белоусово ул. Мира, д. 23-2</w:t>
      </w:r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D9" w:rsidRPr="006E3659" w:rsidRDefault="000E00D9" w:rsidP="003F6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6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210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E36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36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10D8">
        <w:rPr>
          <w:rFonts w:ascii="Times New Roman" w:hAnsi="Times New Roman" w:cs="Times New Roman"/>
          <w:sz w:val="28"/>
          <w:szCs w:val="28"/>
        </w:rPr>
        <w:t>13</w:t>
      </w:r>
    </w:p>
    <w:p w:rsidR="000E00D9" w:rsidRPr="006E3659" w:rsidRDefault="000E00D9" w:rsidP="003F61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659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налога на имущество физических лиц </w:t>
      </w:r>
    </w:p>
    <w:p w:rsidR="000E00D9" w:rsidRPr="006E3659" w:rsidRDefault="000E00D9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6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  <w:r w:rsidRPr="00572723">
        <w:rPr>
          <w:rFonts w:ascii="Times New Roman" w:hAnsi="Times New Roman" w:cs="Times New Roman"/>
          <w:sz w:val="28"/>
          <w:szCs w:val="28"/>
        </w:rPr>
        <w:t>Российской Федерации, Законом Челябинской области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2723">
        <w:rPr>
          <w:rFonts w:ascii="Times New Roman" w:hAnsi="Times New Roman" w:cs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23">
        <w:rPr>
          <w:rFonts w:ascii="Times New Roman" w:hAnsi="Times New Roman" w:cs="Times New Roman"/>
          <w:sz w:val="28"/>
          <w:szCs w:val="28"/>
        </w:rPr>
        <w:t>кадастровой стоимости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23">
        <w:rPr>
          <w:rFonts w:ascii="Times New Roman" w:hAnsi="Times New Roman" w:cs="Times New Roman"/>
          <w:sz w:val="28"/>
          <w:szCs w:val="28"/>
        </w:rPr>
        <w:t>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Белоусовского сельского поселения</w:t>
      </w:r>
      <w:proofErr w:type="gramEnd"/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БЕЛОУСОВСКОГО ПОСЕЛЕНИЯ</w:t>
      </w:r>
    </w:p>
    <w:p w:rsidR="000E00D9" w:rsidRDefault="000E00D9" w:rsidP="00AA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РЕШИЛ:</w:t>
      </w:r>
    </w:p>
    <w:p w:rsidR="000E00D9" w:rsidRDefault="000E00D9" w:rsidP="00AA19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Pr="006E3659" w:rsidRDefault="000E00D9" w:rsidP="00572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AA1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59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Белоусовского сельского поселения </w:t>
      </w:r>
      <w:r w:rsidRPr="006E3659">
        <w:rPr>
          <w:rFonts w:ascii="Times New Roman" w:hAnsi="Times New Roman" w:cs="Times New Roman"/>
          <w:sz w:val="28"/>
          <w:szCs w:val="28"/>
        </w:rPr>
        <w:t xml:space="preserve">налог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E3659">
        <w:rPr>
          <w:rFonts w:ascii="Times New Roman" w:hAnsi="Times New Roman" w:cs="Times New Roman"/>
          <w:sz w:val="28"/>
          <w:szCs w:val="28"/>
        </w:rPr>
        <w:t xml:space="preserve">имущество физических лиц. </w:t>
      </w:r>
    </w:p>
    <w:p w:rsidR="000E00D9" w:rsidRDefault="000E00D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3659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E3659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0E00D9" w:rsidRDefault="000E00D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Pr="00B230DD" w:rsidRDefault="000E00D9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Ставка налога, процентов</w:t>
            </w: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3F66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  <w:p w:rsidR="000E00D9" w:rsidRPr="00F247BB" w:rsidRDefault="000E00D9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4) гаражи и </w:t>
            </w:r>
            <w:proofErr w:type="spellStart"/>
            <w:r w:rsidRPr="00F247BB">
              <w:rPr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8" w:history="1">
              <w:r w:rsidRPr="00F247BB">
                <w:rPr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1,5 %</w:t>
            </w:r>
          </w:p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9" w:history="1">
              <w:r w:rsidRPr="00F247BB">
                <w:rPr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  <w:p w:rsidR="000E00D9" w:rsidRPr="00F247BB" w:rsidRDefault="000E00D9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процентов в 2016 году;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0D9" w:rsidRPr="00B230DD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процентов в 2017 году;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0D9" w:rsidRDefault="000E00D9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процентов в 2018 году.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0D9" w:rsidRDefault="000E00D9" w:rsidP="00B652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C91E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30DD">
        <w:rPr>
          <w:rFonts w:ascii="Times New Roman" w:hAnsi="Times New Roman" w:cs="Times New Roman"/>
          <w:sz w:val="28"/>
          <w:szCs w:val="28"/>
        </w:rPr>
        <w:t>. Признать</w:t>
      </w:r>
      <w:r w:rsidRPr="006E3659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10" w:history="1">
        <w:r w:rsidRPr="006E365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Белоусовского сельского поселения  </w:t>
      </w:r>
      <w:r w:rsidRPr="006E36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14.11.</w:t>
      </w:r>
      <w:r w:rsidRPr="006E36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E36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298</w:t>
      </w:r>
      <w:r w:rsidRPr="006E3659">
        <w:rPr>
          <w:rFonts w:ascii="Times New Roman" w:hAnsi="Times New Roman" w:cs="Times New Roman"/>
          <w:sz w:val="28"/>
          <w:szCs w:val="28"/>
        </w:rPr>
        <w:t xml:space="preserve"> «О введении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Белоусовского сельского             поселения</w:t>
      </w:r>
      <w:r w:rsidRPr="006E36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365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65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Белоусовского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А.А.Ефименко</w:t>
      </w:r>
      <w:proofErr w:type="spellEnd"/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Белоусовского сельского поселения                      М.А.Осинцев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бюджету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Л.П.Чарыкова</w:t>
      </w:r>
      <w:proofErr w:type="spellEnd"/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Pr="006E365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законодательству                   Д.Г.Исаев</w:t>
      </w:r>
    </w:p>
    <w:p w:rsidR="000E00D9" w:rsidRPr="006E3659" w:rsidRDefault="000E00D9" w:rsidP="007864B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Pr="006E3659" w:rsidRDefault="000E00D9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65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</w:p>
    <w:sectPr w:rsidR="000E00D9" w:rsidRPr="006E3659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21"/>
    <w:rsid w:val="0001377C"/>
    <w:rsid w:val="000A33B1"/>
    <w:rsid w:val="000E00D9"/>
    <w:rsid w:val="001200FB"/>
    <w:rsid w:val="001210D8"/>
    <w:rsid w:val="0012378A"/>
    <w:rsid w:val="00126AE4"/>
    <w:rsid w:val="001B6119"/>
    <w:rsid w:val="001D399D"/>
    <w:rsid w:val="001D4F8A"/>
    <w:rsid w:val="001F676B"/>
    <w:rsid w:val="00201B04"/>
    <w:rsid w:val="00201E24"/>
    <w:rsid w:val="002932FE"/>
    <w:rsid w:val="002E1667"/>
    <w:rsid w:val="002E7829"/>
    <w:rsid w:val="003007EC"/>
    <w:rsid w:val="00322B99"/>
    <w:rsid w:val="00350765"/>
    <w:rsid w:val="00383A03"/>
    <w:rsid w:val="003F6121"/>
    <w:rsid w:val="003F66BD"/>
    <w:rsid w:val="00434B7A"/>
    <w:rsid w:val="00437FDF"/>
    <w:rsid w:val="004849E0"/>
    <w:rsid w:val="005513BE"/>
    <w:rsid w:val="00572723"/>
    <w:rsid w:val="005A7063"/>
    <w:rsid w:val="00605D1C"/>
    <w:rsid w:val="0069466F"/>
    <w:rsid w:val="006E0C0A"/>
    <w:rsid w:val="006E3659"/>
    <w:rsid w:val="006E703E"/>
    <w:rsid w:val="007170A2"/>
    <w:rsid w:val="00744918"/>
    <w:rsid w:val="00775E8D"/>
    <w:rsid w:val="007864B9"/>
    <w:rsid w:val="007F774B"/>
    <w:rsid w:val="00813F80"/>
    <w:rsid w:val="0081636A"/>
    <w:rsid w:val="00827A33"/>
    <w:rsid w:val="00836F25"/>
    <w:rsid w:val="00847B1E"/>
    <w:rsid w:val="008A1277"/>
    <w:rsid w:val="008D4280"/>
    <w:rsid w:val="008D435B"/>
    <w:rsid w:val="008D494A"/>
    <w:rsid w:val="009148C0"/>
    <w:rsid w:val="009C19C2"/>
    <w:rsid w:val="009F0D41"/>
    <w:rsid w:val="009F1F23"/>
    <w:rsid w:val="00A05E27"/>
    <w:rsid w:val="00A15F42"/>
    <w:rsid w:val="00A16249"/>
    <w:rsid w:val="00A30069"/>
    <w:rsid w:val="00AA1951"/>
    <w:rsid w:val="00AB3365"/>
    <w:rsid w:val="00AC20A2"/>
    <w:rsid w:val="00AC21C8"/>
    <w:rsid w:val="00AF083F"/>
    <w:rsid w:val="00B230DD"/>
    <w:rsid w:val="00B26B19"/>
    <w:rsid w:val="00B26DA3"/>
    <w:rsid w:val="00B55B3B"/>
    <w:rsid w:val="00B65217"/>
    <w:rsid w:val="00B727CF"/>
    <w:rsid w:val="00BC1C48"/>
    <w:rsid w:val="00BC4364"/>
    <w:rsid w:val="00C147F4"/>
    <w:rsid w:val="00C221E3"/>
    <w:rsid w:val="00C27A51"/>
    <w:rsid w:val="00C32422"/>
    <w:rsid w:val="00C32C0A"/>
    <w:rsid w:val="00C40732"/>
    <w:rsid w:val="00C91ECF"/>
    <w:rsid w:val="00CE4FB9"/>
    <w:rsid w:val="00D27DD5"/>
    <w:rsid w:val="00D31BC2"/>
    <w:rsid w:val="00D429C8"/>
    <w:rsid w:val="00D56FF5"/>
    <w:rsid w:val="00DC1F43"/>
    <w:rsid w:val="00DF1182"/>
    <w:rsid w:val="00E04291"/>
    <w:rsid w:val="00E13ECB"/>
    <w:rsid w:val="00E44462"/>
    <w:rsid w:val="00EF4959"/>
    <w:rsid w:val="00F1131F"/>
    <w:rsid w:val="00F21085"/>
    <w:rsid w:val="00F247BB"/>
    <w:rsid w:val="00F65B60"/>
    <w:rsid w:val="00F92291"/>
    <w:rsid w:val="00F95600"/>
    <w:rsid w:val="00FB174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3F66BD"/>
    <w:pPr>
      <w:ind w:left="720"/>
    </w:pPr>
  </w:style>
  <w:style w:type="paragraph" w:styleId="a4">
    <w:name w:val="Balloon Text"/>
    <w:basedOn w:val="a"/>
    <w:link w:val="a5"/>
    <w:uiPriority w:val="99"/>
    <w:semiHidden/>
    <w:rsid w:val="00C3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9119E0CB92A061322B1390FA8B738DA25FE9CC7C9C1A2DEC8D34575FM2f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EC4B28F04A1656B8CB1030BA2B794CD1F3FB95DDED1EDABDC98642FCs6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51A530B4C1B92888E0C3AA78313899B6499CB3550ACFB19639080DC7469C897C63A817DB2pAf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584</Words>
  <Characters>3333</Characters>
  <Application>Microsoft Office Word</Application>
  <DocSecurity>0</DocSecurity>
  <Lines>27</Lines>
  <Paragraphs>7</Paragraphs>
  <ScaleCrop>false</ScaleCrop>
  <Company>Министерство финансов Челябинской области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pekler.m.yu</dc:creator>
  <cp:keywords/>
  <dc:description/>
  <cp:lastModifiedBy>1</cp:lastModifiedBy>
  <cp:revision>7</cp:revision>
  <cp:lastPrinted>2015-11-05T06:23:00Z</cp:lastPrinted>
  <dcterms:created xsi:type="dcterms:W3CDTF">2015-11-05T06:21:00Z</dcterms:created>
  <dcterms:modified xsi:type="dcterms:W3CDTF">2015-11-05T15:50:00Z</dcterms:modified>
</cp:coreProperties>
</file>