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B3" w:rsidRDefault="00A849B3" w:rsidP="00A849B3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 wp14:anchorId="55F3DC96" wp14:editId="0762595C">
            <wp:extent cx="638175" cy="5715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B3" w:rsidRDefault="00A849B3" w:rsidP="00A849B3">
      <w:pPr>
        <w:jc w:val="center"/>
        <w:outlineLvl w:val="0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A849B3" w:rsidRPr="00237CB6" w:rsidRDefault="00A849B3" w:rsidP="00A849B3">
      <w:pPr>
        <w:jc w:val="center"/>
        <w:outlineLvl w:val="0"/>
        <w:rPr>
          <w:b/>
          <w:bCs/>
          <w:color w:val="333333"/>
          <w:sz w:val="40"/>
          <w:szCs w:val="40"/>
        </w:rPr>
      </w:pPr>
      <w:proofErr w:type="gramStart"/>
      <w:r>
        <w:rPr>
          <w:b/>
          <w:bCs/>
          <w:color w:val="333333"/>
          <w:sz w:val="40"/>
          <w:szCs w:val="40"/>
        </w:rPr>
        <w:t>П</w:t>
      </w:r>
      <w:proofErr w:type="gramEnd"/>
      <w:r>
        <w:rPr>
          <w:b/>
          <w:bCs/>
          <w:color w:val="333333"/>
          <w:sz w:val="40"/>
          <w:szCs w:val="40"/>
        </w:rPr>
        <w:t xml:space="preserve"> О С Т А Н О В Л Е Н И Е</w:t>
      </w:r>
    </w:p>
    <w:p w:rsidR="00A849B3" w:rsidRDefault="006C41C7" w:rsidP="00A849B3">
      <w:pPr>
        <w:rPr>
          <w:b/>
          <w:color w:val="333333"/>
        </w:rPr>
      </w:pPr>
      <w:r>
        <w:rPr>
          <w:noProof/>
        </w:rPr>
        <w:pict>
          <v:line id="Line 2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15pt,3.15pt" to="5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y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" strokeweight="4.5pt">
            <v:stroke linestyle="thinThick"/>
          </v:line>
        </w:pict>
      </w:r>
      <w:r w:rsidR="00A849B3">
        <w:rPr>
          <w:b/>
          <w:color w:val="333333"/>
        </w:rPr>
        <w:t xml:space="preserve"> </w:t>
      </w:r>
    </w:p>
    <w:p w:rsidR="00A849B3" w:rsidRDefault="00A849B3" w:rsidP="00A849B3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 xml:space="preserve">456574, </w:t>
      </w:r>
      <w:proofErr w:type="spellStart"/>
      <w:r>
        <w:rPr>
          <w:bCs/>
          <w:color w:val="333333"/>
          <w:sz w:val="18"/>
          <w:szCs w:val="18"/>
        </w:rPr>
        <w:t>ул</w:t>
      </w:r>
      <w:proofErr w:type="gramStart"/>
      <w:r>
        <w:rPr>
          <w:bCs/>
          <w:color w:val="333333"/>
          <w:sz w:val="18"/>
          <w:szCs w:val="18"/>
        </w:rPr>
        <w:t>.Л</w:t>
      </w:r>
      <w:proofErr w:type="gramEnd"/>
      <w:r>
        <w:rPr>
          <w:bCs/>
          <w:color w:val="333333"/>
          <w:sz w:val="18"/>
          <w:szCs w:val="18"/>
        </w:rPr>
        <w:t>есная</w:t>
      </w:r>
      <w:proofErr w:type="spellEnd"/>
      <w:r>
        <w:rPr>
          <w:bCs/>
          <w:color w:val="333333"/>
          <w:sz w:val="18"/>
          <w:szCs w:val="18"/>
        </w:rPr>
        <w:t>, 2-а, с. Еманжелинка Еткульского района, Челябинской области,</w:t>
      </w:r>
    </w:p>
    <w:p w:rsidR="00A849B3" w:rsidRDefault="00A849B3" w:rsidP="00A849B3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A849B3" w:rsidRDefault="00A849B3" w:rsidP="00A849B3">
      <w:pPr>
        <w:jc w:val="center"/>
        <w:rPr>
          <w:bCs/>
          <w:color w:val="333333"/>
          <w:sz w:val="18"/>
          <w:szCs w:val="18"/>
        </w:rPr>
      </w:pPr>
    </w:p>
    <w:p w:rsidR="00A849B3" w:rsidRPr="00EE2953" w:rsidRDefault="00A849B3" w:rsidP="00A849B3">
      <w:pPr>
        <w:jc w:val="center"/>
        <w:rPr>
          <w:bCs/>
          <w:color w:val="333333"/>
          <w:sz w:val="18"/>
          <w:szCs w:val="18"/>
        </w:rPr>
      </w:pPr>
    </w:p>
    <w:p w:rsidR="00A849B3" w:rsidRDefault="00A849B3" w:rsidP="00A849B3">
      <w:pPr>
        <w:jc w:val="both"/>
        <w:rPr>
          <w:sz w:val="28"/>
          <w:szCs w:val="28"/>
        </w:rPr>
      </w:pPr>
    </w:p>
    <w:p w:rsidR="00A849B3" w:rsidRPr="00A849B3" w:rsidRDefault="00A849B3" w:rsidP="00A849B3">
      <w:pPr>
        <w:jc w:val="both"/>
        <w:rPr>
          <w:sz w:val="28"/>
          <w:szCs w:val="28"/>
        </w:rPr>
      </w:pPr>
      <w:r w:rsidRPr="00A849B3">
        <w:rPr>
          <w:sz w:val="28"/>
          <w:szCs w:val="28"/>
        </w:rPr>
        <w:t>«1</w:t>
      </w:r>
      <w:r w:rsidR="004F535D">
        <w:rPr>
          <w:sz w:val="28"/>
          <w:szCs w:val="28"/>
        </w:rPr>
        <w:t>1</w:t>
      </w:r>
      <w:r w:rsidRPr="00A849B3">
        <w:rPr>
          <w:sz w:val="28"/>
          <w:szCs w:val="28"/>
        </w:rPr>
        <w:t>» января  201</w:t>
      </w:r>
      <w:r w:rsidR="004F535D">
        <w:rPr>
          <w:sz w:val="28"/>
          <w:szCs w:val="28"/>
        </w:rPr>
        <w:t>6</w:t>
      </w:r>
      <w:r w:rsidRPr="00A849B3">
        <w:rPr>
          <w:sz w:val="28"/>
          <w:szCs w:val="28"/>
        </w:rPr>
        <w:t xml:space="preserve"> г.    № 2</w:t>
      </w:r>
    </w:p>
    <w:p w:rsidR="00A849B3" w:rsidRPr="00A849B3" w:rsidRDefault="00A849B3" w:rsidP="00A849B3">
      <w:pPr>
        <w:jc w:val="both"/>
        <w:rPr>
          <w:sz w:val="28"/>
          <w:szCs w:val="28"/>
        </w:rPr>
      </w:pPr>
    </w:p>
    <w:p w:rsidR="00A849B3" w:rsidRPr="00A849B3" w:rsidRDefault="00A849B3" w:rsidP="00A849B3">
      <w:pPr>
        <w:pStyle w:val="ConsPlusTitle"/>
        <w:widowControl/>
        <w:ind w:right="4676"/>
        <w:jc w:val="both"/>
        <w:outlineLvl w:val="0"/>
        <w:rPr>
          <w:b w:val="0"/>
        </w:rPr>
      </w:pPr>
      <w:r w:rsidRPr="00A849B3">
        <w:rPr>
          <w:b w:val="0"/>
        </w:rPr>
        <w:t>Об утверждении плана мероприятий</w:t>
      </w:r>
    </w:p>
    <w:p w:rsidR="00A849B3" w:rsidRPr="00A849B3" w:rsidRDefault="00A849B3" w:rsidP="00A849B3">
      <w:pPr>
        <w:pStyle w:val="ConsPlusTitle"/>
        <w:widowControl/>
        <w:ind w:right="5668"/>
        <w:jc w:val="both"/>
        <w:outlineLvl w:val="0"/>
        <w:rPr>
          <w:b w:val="0"/>
          <w:bCs w:val="0"/>
        </w:rPr>
      </w:pPr>
      <w:r>
        <w:rPr>
          <w:b w:val="0"/>
        </w:rPr>
        <w:t xml:space="preserve">по противодействию коррупции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  <w:proofErr w:type="gramStart"/>
      <w:r w:rsidRPr="00A849B3">
        <w:rPr>
          <w:b w:val="0"/>
        </w:rPr>
        <w:t>Еманжелинском</w:t>
      </w:r>
      <w:proofErr w:type="gramEnd"/>
      <w:r w:rsidRPr="00A849B3">
        <w:rPr>
          <w:b w:val="0"/>
        </w:rPr>
        <w:t xml:space="preserve"> сельском поселении на</w:t>
      </w:r>
      <w:r w:rsidRPr="00A849B3">
        <w:rPr>
          <w:b w:val="0"/>
          <w:bCs w:val="0"/>
        </w:rPr>
        <w:t xml:space="preserve"> </w:t>
      </w:r>
      <w:r w:rsidRPr="00A849B3">
        <w:rPr>
          <w:b w:val="0"/>
        </w:rPr>
        <w:t>201</w:t>
      </w:r>
      <w:r w:rsidR="004F535D">
        <w:rPr>
          <w:b w:val="0"/>
        </w:rPr>
        <w:t>6</w:t>
      </w:r>
      <w:r w:rsidRPr="00A849B3">
        <w:rPr>
          <w:b w:val="0"/>
        </w:rPr>
        <w:t xml:space="preserve"> год</w:t>
      </w:r>
    </w:p>
    <w:p w:rsidR="00A849B3" w:rsidRPr="00A849B3" w:rsidRDefault="00A849B3" w:rsidP="00A8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proofErr w:type="gramStart"/>
      <w:r w:rsidRPr="00A849B3">
        <w:rPr>
          <w:sz w:val="28"/>
          <w:szCs w:val="28"/>
        </w:rPr>
        <w:t xml:space="preserve">Руководствуясь Федеральным законом от 25 декабря 2008 г. № 273-ФЗ «О противодействии коррупции», </w:t>
      </w:r>
      <w:hyperlink r:id="rId10" w:history="1">
        <w:r w:rsidRPr="00A849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849B3">
        <w:rPr>
          <w:rFonts w:eastAsiaTheme="minorHAnsi"/>
          <w:sz w:val="28"/>
          <w:szCs w:val="28"/>
          <w:lang w:eastAsia="en-US"/>
        </w:rPr>
        <w:t xml:space="preserve"> Челябинской области "О противодействии коррупции в Челябинской области" от 29 января 2009 г. N 353-ЗО, в целях совершенствования мер по противодействию коррупции в </w:t>
      </w:r>
      <w:r w:rsidRPr="00A849B3">
        <w:rPr>
          <w:sz w:val="28"/>
          <w:szCs w:val="28"/>
        </w:rPr>
        <w:t xml:space="preserve">Еманжелинском сельском поселении, устранения и предотвращения причин, порождающих коррупцию в деятельности органов местного самоуправления, администрация Еманжелинского сельского поселения  </w:t>
      </w:r>
      <w:proofErr w:type="gramEnd"/>
    </w:p>
    <w:p w:rsidR="00A849B3" w:rsidRPr="00A849B3" w:rsidRDefault="00A849B3" w:rsidP="00A849B3">
      <w:pPr>
        <w:spacing w:after="120"/>
        <w:ind w:right="-2"/>
        <w:jc w:val="both"/>
        <w:rPr>
          <w:bCs/>
          <w:sz w:val="28"/>
          <w:szCs w:val="28"/>
        </w:rPr>
      </w:pPr>
      <w:r w:rsidRPr="00A849B3">
        <w:rPr>
          <w:sz w:val="28"/>
          <w:szCs w:val="28"/>
        </w:rPr>
        <w:t>ПОСТАНОВЛЯЕТ:</w:t>
      </w:r>
    </w:p>
    <w:p w:rsidR="00A849B3" w:rsidRPr="00A849B3" w:rsidRDefault="00A849B3" w:rsidP="00A849B3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A849B3">
        <w:rPr>
          <w:sz w:val="28"/>
          <w:szCs w:val="28"/>
        </w:rPr>
        <w:t xml:space="preserve">1. Утвердить план мероприятий по противодействию коррупции </w:t>
      </w:r>
      <w:proofErr w:type="gramStart"/>
      <w:r w:rsidRPr="00A849B3">
        <w:rPr>
          <w:sz w:val="28"/>
          <w:szCs w:val="28"/>
        </w:rPr>
        <w:t>в</w:t>
      </w:r>
      <w:proofErr w:type="gramEnd"/>
      <w:r w:rsidRPr="00A849B3">
        <w:rPr>
          <w:sz w:val="28"/>
          <w:szCs w:val="28"/>
        </w:rPr>
        <w:t xml:space="preserve"> </w:t>
      </w:r>
      <w:proofErr w:type="gramStart"/>
      <w:r w:rsidRPr="00A849B3">
        <w:rPr>
          <w:sz w:val="28"/>
          <w:szCs w:val="28"/>
        </w:rPr>
        <w:t>Еманжелинском</w:t>
      </w:r>
      <w:proofErr w:type="gramEnd"/>
      <w:r w:rsidRPr="00A849B3">
        <w:rPr>
          <w:sz w:val="28"/>
          <w:szCs w:val="28"/>
        </w:rPr>
        <w:t xml:space="preserve"> сельском поселении на 201</w:t>
      </w:r>
      <w:r w:rsidR="004F535D">
        <w:rPr>
          <w:sz w:val="28"/>
          <w:szCs w:val="28"/>
        </w:rPr>
        <w:t>6</w:t>
      </w:r>
      <w:r w:rsidRPr="00A849B3">
        <w:rPr>
          <w:sz w:val="28"/>
          <w:szCs w:val="28"/>
        </w:rPr>
        <w:t xml:space="preserve"> год (Приложение).</w:t>
      </w:r>
    </w:p>
    <w:p w:rsidR="00A849B3" w:rsidRPr="00A849B3" w:rsidRDefault="00A849B3" w:rsidP="00A849B3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A849B3">
        <w:rPr>
          <w:sz w:val="28"/>
          <w:szCs w:val="28"/>
        </w:rPr>
        <w:tab/>
        <w:t xml:space="preserve">2. </w:t>
      </w:r>
      <w:proofErr w:type="gramStart"/>
      <w:r w:rsidRPr="00A849B3">
        <w:rPr>
          <w:color w:val="000000"/>
          <w:sz w:val="28"/>
          <w:szCs w:val="28"/>
        </w:rPr>
        <w:t>Разместить</w:t>
      </w:r>
      <w:proofErr w:type="gramEnd"/>
      <w:r w:rsidRPr="00A849B3">
        <w:rPr>
          <w:color w:val="000000"/>
          <w:sz w:val="28"/>
          <w:szCs w:val="28"/>
        </w:rPr>
        <w:t xml:space="preserve"> настоящее постановление в установленном порядке на официальном сайте администрации  Еманжелинского сельского поселения.</w:t>
      </w:r>
    </w:p>
    <w:p w:rsidR="00A849B3" w:rsidRPr="00A849B3" w:rsidRDefault="00A849B3" w:rsidP="00A849B3">
      <w:pPr>
        <w:ind w:right="-2" w:firstLine="720"/>
        <w:jc w:val="both"/>
        <w:rPr>
          <w:bCs/>
          <w:sz w:val="28"/>
          <w:szCs w:val="28"/>
        </w:rPr>
      </w:pPr>
      <w:r w:rsidRPr="00A849B3">
        <w:rPr>
          <w:sz w:val="28"/>
          <w:szCs w:val="28"/>
        </w:rPr>
        <w:t xml:space="preserve">3. </w:t>
      </w:r>
      <w:proofErr w:type="gramStart"/>
      <w:r w:rsidRPr="00A849B3">
        <w:rPr>
          <w:sz w:val="28"/>
          <w:szCs w:val="28"/>
        </w:rPr>
        <w:t>Контроль за</w:t>
      </w:r>
      <w:proofErr w:type="gramEnd"/>
      <w:r w:rsidRPr="00A849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49B3" w:rsidRPr="00A849B3" w:rsidRDefault="00A849B3" w:rsidP="00A849B3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A849B3" w:rsidRPr="00A849B3" w:rsidRDefault="00A849B3" w:rsidP="00A849B3">
      <w:pPr>
        <w:ind w:right="-2"/>
        <w:jc w:val="both"/>
        <w:rPr>
          <w:sz w:val="28"/>
          <w:szCs w:val="28"/>
        </w:rPr>
      </w:pPr>
      <w:r w:rsidRPr="00A849B3">
        <w:rPr>
          <w:sz w:val="28"/>
          <w:szCs w:val="28"/>
        </w:rPr>
        <w:t>Глава  Еманжелинского</w:t>
      </w:r>
    </w:p>
    <w:p w:rsidR="00A849B3" w:rsidRPr="00A849B3" w:rsidRDefault="00A849B3" w:rsidP="00A849B3">
      <w:pPr>
        <w:ind w:right="-2"/>
        <w:jc w:val="both"/>
        <w:rPr>
          <w:sz w:val="28"/>
          <w:szCs w:val="28"/>
        </w:rPr>
      </w:pPr>
      <w:r w:rsidRPr="00A849B3"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 w:rsidRPr="00A849B3">
        <w:rPr>
          <w:sz w:val="28"/>
          <w:szCs w:val="28"/>
        </w:rPr>
        <w:t>О.Л.Бобырев</w:t>
      </w:r>
      <w:proofErr w:type="spellEnd"/>
    </w:p>
    <w:p w:rsidR="00A849B3" w:rsidRPr="00A849B3" w:rsidRDefault="00A849B3" w:rsidP="00A849B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left="708" w:firstLine="709"/>
        <w:jc w:val="right"/>
        <w:outlineLvl w:val="0"/>
        <w:rPr>
          <w:sz w:val="28"/>
          <w:szCs w:val="28"/>
        </w:rPr>
      </w:pPr>
    </w:p>
    <w:p w:rsidR="00A849B3" w:rsidRDefault="00A849B3" w:rsidP="00A849B3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A849B3" w:rsidRDefault="00A849B3" w:rsidP="00A849B3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A849B3" w:rsidRDefault="00A849B3" w:rsidP="00A849B3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A849B3" w:rsidRDefault="00A849B3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849B3" w:rsidRDefault="00A849B3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44EF6" w:rsidRDefault="00A44EF6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A44EF6" w:rsidRDefault="00A44EF6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7718" w:rsidRPr="00A849B3" w:rsidRDefault="00DC7718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A849B3">
        <w:lastRenderedPageBreak/>
        <w:t>Утвержден</w:t>
      </w:r>
    </w:p>
    <w:p w:rsidR="00DC7718" w:rsidRPr="00A849B3" w:rsidRDefault="00DC7718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A849B3">
        <w:t xml:space="preserve">                                                                           Постановлением   администрации</w:t>
      </w:r>
    </w:p>
    <w:p w:rsidR="00DC7718" w:rsidRPr="00A849B3" w:rsidRDefault="00DC7718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A849B3">
        <w:t xml:space="preserve">                                                                 Еманжелинского сельского поселения </w:t>
      </w:r>
    </w:p>
    <w:p w:rsidR="00DC7718" w:rsidRPr="00A849B3" w:rsidRDefault="00DC7718" w:rsidP="00DC7718">
      <w:pPr>
        <w:autoSpaceDE w:val="0"/>
        <w:autoSpaceDN w:val="0"/>
        <w:adjustRightInd w:val="0"/>
        <w:jc w:val="right"/>
      </w:pPr>
      <w:r w:rsidRPr="00A849B3">
        <w:t xml:space="preserve">  от </w:t>
      </w:r>
      <w:r w:rsidR="00A849B3">
        <w:t>1</w:t>
      </w:r>
      <w:r w:rsidR="004F535D">
        <w:t>1</w:t>
      </w:r>
      <w:r w:rsidRPr="00A849B3">
        <w:t xml:space="preserve"> января 201</w:t>
      </w:r>
      <w:r w:rsidR="004F535D">
        <w:t>6</w:t>
      </w:r>
      <w:r w:rsidRPr="00A849B3">
        <w:t>г.   №</w:t>
      </w:r>
      <w:r w:rsidR="00A849B3">
        <w:t xml:space="preserve"> 2</w:t>
      </w:r>
      <w:r w:rsidRPr="00A849B3">
        <w:t xml:space="preserve"> </w:t>
      </w:r>
    </w:p>
    <w:p w:rsidR="00DC7718" w:rsidRPr="00A849B3" w:rsidRDefault="00DC7718" w:rsidP="00DC7718">
      <w:pPr>
        <w:jc w:val="center"/>
        <w:outlineLvl w:val="0"/>
        <w:rPr>
          <w:b/>
          <w:bCs/>
          <w:kern w:val="36"/>
        </w:rPr>
      </w:pPr>
      <w:r w:rsidRPr="00A849B3">
        <w:rPr>
          <w:b/>
          <w:bCs/>
          <w:kern w:val="36"/>
        </w:rPr>
        <w:t>План мероприятий</w:t>
      </w:r>
    </w:p>
    <w:p w:rsidR="00DC7718" w:rsidRPr="00A849B3" w:rsidRDefault="00DC7718" w:rsidP="00DC7718">
      <w:pPr>
        <w:jc w:val="center"/>
        <w:outlineLvl w:val="0"/>
        <w:rPr>
          <w:b/>
          <w:bCs/>
          <w:kern w:val="36"/>
        </w:rPr>
      </w:pPr>
      <w:r w:rsidRPr="00A849B3">
        <w:rPr>
          <w:b/>
          <w:bCs/>
          <w:kern w:val="36"/>
        </w:rPr>
        <w:t xml:space="preserve">по противодействию коррупции </w:t>
      </w:r>
      <w:proofErr w:type="gramStart"/>
      <w:r w:rsidRPr="00A849B3">
        <w:rPr>
          <w:b/>
          <w:bCs/>
          <w:kern w:val="36"/>
        </w:rPr>
        <w:t>в</w:t>
      </w:r>
      <w:proofErr w:type="gramEnd"/>
      <w:r w:rsidRPr="00A849B3">
        <w:rPr>
          <w:b/>
          <w:bCs/>
          <w:kern w:val="36"/>
        </w:rPr>
        <w:t xml:space="preserve"> </w:t>
      </w:r>
      <w:proofErr w:type="gramStart"/>
      <w:r w:rsidRPr="00A849B3">
        <w:rPr>
          <w:b/>
          <w:bCs/>
          <w:kern w:val="36"/>
        </w:rPr>
        <w:t>Еманжелинском</w:t>
      </w:r>
      <w:proofErr w:type="gramEnd"/>
      <w:r w:rsidRPr="00A849B3">
        <w:rPr>
          <w:b/>
          <w:bCs/>
          <w:kern w:val="36"/>
        </w:rPr>
        <w:t xml:space="preserve"> сельском поселении </w:t>
      </w:r>
    </w:p>
    <w:p w:rsidR="00DC7718" w:rsidRPr="00A849B3" w:rsidRDefault="00DC7718" w:rsidP="00DC7718">
      <w:pPr>
        <w:jc w:val="center"/>
        <w:outlineLvl w:val="0"/>
        <w:rPr>
          <w:b/>
          <w:bCs/>
          <w:kern w:val="36"/>
        </w:rPr>
      </w:pPr>
      <w:r w:rsidRPr="00A849B3">
        <w:rPr>
          <w:b/>
          <w:bCs/>
          <w:kern w:val="36"/>
        </w:rPr>
        <w:t>на 201</w:t>
      </w:r>
      <w:r w:rsidR="004F535D">
        <w:rPr>
          <w:b/>
          <w:bCs/>
          <w:kern w:val="36"/>
        </w:rPr>
        <w:t>6</w:t>
      </w:r>
      <w:r w:rsidRPr="00A849B3">
        <w:rPr>
          <w:b/>
          <w:bCs/>
          <w:kern w:val="36"/>
        </w:rPr>
        <w:t xml:space="preserve"> год</w:t>
      </w:r>
    </w:p>
    <w:p w:rsidR="0085450C" w:rsidRPr="00DD3483" w:rsidRDefault="0085450C" w:rsidP="00DC7718">
      <w:pPr>
        <w:jc w:val="center"/>
        <w:outlineLvl w:val="0"/>
        <w:rPr>
          <w:b/>
          <w:bCs/>
          <w:kern w:val="36"/>
        </w:rPr>
      </w:pPr>
    </w:p>
    <w:tbl>
      <w:tblPr>
        <w:tblW w:w="9946" w:type="dxa"/>
        <w:jc w:val="center"/>
        <w:tblCellSpacing w:w="7" w:type="dxa"/>
        <w:tblInd w:w="-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5787"/>
        <w:gridCol w:w="1612"/>
        <w:gridCol w:w="204"/>
        <w:gridCol w:w="1822"/>
      </w:tblGrid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b/>
                <w:bCs/>
                <w:i/>
                <w:i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b/>
                <w:bCs/>
                <w:i/>
                <w:iCs/>
                <w:sz w:val="22"/>
                <w:szCs w:val="22"/>
              </w:rPr>
              <w:t>Срок исполнения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b/>
                <w:bCs/>
                <w:i/>
                <w:iCs/>
                <w:sz w:val="22"/>
                <w:szCs w:val="22"/>
              </w:rPr>
              <w:t>Ответственные исполнители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99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Default="00DC7718" w:rsidP="005425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C52F0">
              <w:rPr>
                <w:b/>
                <w:sz w:val="22"/>
                <w:szCs w:val="22"/>
              </w:rPr>
              <w:t>I.</w:t>
            </w:r>
            <w:r w:rsidRPr="00AC52F0">
              <w:rPr>
                <w:sz w:val="22"/>
                <w:szCs w:val="22"/>
              </w:rPr>
              <w:t xml:space="preserve"> </w:t>
            </w:r>
            <w:r w:rsidRPr="00AC52F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Меры, направленные на совершенствование системы муниципальной службы, </w:t>
            </w:r>
          </w:p>
          <w:p w:rsidR="00DC7718" w:rsidRDefault="00DC7718" w:rsidP="005425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C52F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 также усиление </w:t>
            </w:r>
            <w:proofErr w:type="gramStart"/>
            <w:r w:rsidRPr="00AC52F0">
              <w:rPr>
                <w:rFonts w:eastAsiaTheme="minorHAnsi"/>
                <w:b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AC52F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служебной деятельностью муниципальных служащих </w:t>
            </w:r>
          </w:p>
          <w:p w:rsidR="00DC7718" w:rsidRPr="00AC52F0" w:rsidRDefault="00DC7718" w:rsidP="005425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C52F0">
              <w:rPr>
                <w:rFonts w:eastAsiaTheme="minorHAnsi"/>
                <w:b/>
                <w:sz w:val="22"/>
                <w:szCs w:val="22"/>
                <w:lang w:eastAsia="en-US"/>
              </w:rPr>
              <w:t>Еманжелинского сельского поселения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733B2A">
            <w:pPr>
              <w:jc w:val="both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Обеспечение предоставления муниципальными служащими администрации Еманжелинского сельского поселения, включенны</w:t>
            </w:r>
            <w:r w:rsidR="00733B2A">
              <w:rPr>
                <w:bCs/>
                <w:iCs/>
                <w:sz w:val="22"/>
                <w:szCs w:val="22"/>
              </w:rPr>
              <w:t>х</w:t>
            </w:r>
            <w:r w:rsidR="00D67A75">
              <w:rPr>
                <w:bCs/>
                <w:iCs/>
                <w:sz w:val="22"/>
                <w:szCs w:val="22"/>
              </w:rPr>
              <w:t xml:space="preserve"> в перечень </w:t>
            </w:r>
            <w:proofErr w:type="spellStart"/>
            <w:r w:rsidR="00D67A75">
              <w:rPr>
                <w:bCs/>
                <w:iCs/>
                <w:sz w:val="22"/>
                <w:szCs w:val="22"/>
              </w:rPr>
              <w:t>коррупционно</w:t>
            </w:r>
            <w:proofErr w:type="spellEnd"/>
            <w:r w:rsidR="00D67A75" w:rsidRPr="00D67A75">
              <w:rPr>
                <w:bCs/>
                <w:iCs/>
                <w:sz w:val="22"/>
                <w:szCs w:val="22"/>
              </w:rPr>
              <w:t>-</w:t>
            </w:r>
            <w:r w:rsidRPr="00AC52F0">
              <w:rPr>
                <w:bCs/>
                <w:iCs/>
                <w:sz w:val="22"/>
                <w:szCs w:val="22"/>
              </w:rPr>
              <w:t>опасных должностей</w:t>
            </w:r>
            <w:r w:rsidR="00733B2A">
              <w:rPr>
                <w:bCs/>
                <w:iCs/>
                <w:sz w:val="22"/>
                <w:szCs w:val="22"/>
              </w:rPr>
              <w:t>,</w:t>
            </w:r>
            <w:r w:rsidRPr="00AC52F0">
              <w:rPr>
                <w:bCs/>
                <w:iCs/>
                <w:sz w:val="22"/>
                <w:szCs w:val="22"/>
              </w:rPr>
              <w:t xml:space="preserve"> сведений о доходах,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4F535D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январь-апрель 201</w:t>
            </w:r>
            <w:r w:rsidR="004F535D">
              <w:rPr>
                <w:bCs/>
                <w:iCs/>
                <w:sz w:val="22"/>
                <w:szCs w:val="22"/>
              </w:rPr>
              <w:t>6</w:t>
            </w:r>
            <w:r w:rsidRPr="00AC52F0">
              <w:rPr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733B2A" w:rsidP="005425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Старший и</w:t>
            </w:r>
            <w:r w:rsidR="00DC7718" w:rsidRPr="00AC52F0">
              <w:rPr>
                <w:bCs/>
                <w:iCs/>
                <w:sz w:val="22"/>
                <w:szCs w:val="22"/>
              </w:rPr>
              <w:t>нспектор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both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Организация размещения сведений о доходах, имуществе и обязательствах имущественного характера муниципальных служащих и членов их семей на официальном сайте администрации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4F535D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май 201</w:t>
            </w:r>
            <w:r w:rsidR="004F535D">
              <w:rPr>
                <w:bCs/>
                <w:iCs/>
                <w:sz w:val="22"/>
                <w:szCs w:val="22"/>
              </w:rPr>
              <w:t>6</w:t>
            </w:r>
            <w:r w:rsidRPr="00AC52F0">
              <w:rPr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733B2A" w:rsidP="005425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Старший и</w:t>
            </w:r>
            <w:r w:rsidR="00DC7718" w:rsidRPr="00AC52F0">
              <w:rPr>
                <w:bCs/>
                <w:iCs/>
                <w:sz w:val="22"/>
                <w:szCs w:val="22"/>
              </w:rPr>
              <w:t>нспектор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both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Осуществление проверок достоверности и полноты сведений, предоставляемых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4F535D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в течение 201</w:t>
            </w:r>
            <w:r w:rsidR="004F535D">
              <w:rPr>
                <w:bCs/>
                <w:iCs/>
                <w:sz w:val="22"/>
                <w:szCs w:val="22"/>
              </w:rPr>
              <w:t>6</w:t>
            </w:r>
            <w:r w:rsidRPr="00AC52F0">
              <w:rPr>
                <w:bCs/>
                <w:iCs/>
                <w:sz w:val="22"/>
                <w:szCs w:val="22"/>
              </w:rPr>
              <w:t xml:space="preserve"> г. на основании поступившей информации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0715AB" w:rsidP="005425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Старший и</w:t>
            </w:r>
            <w:r w:rsidRPr="00AC52F0">
              <w:rPr>
                <w:bCs/>
                <w:iCs/>
                <w:sz w:val="22"/>
                <w:szCs w:val="22"/>
              </w:rPr>
              <w:t>нспектор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получение и дачу взятки, увольнении в связи с утратой доверия, о порядке проверки представляемых сведений.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при поступлении на муниципальную службу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0715AB" w:rsidP="005425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Старший и</w:t>
            </w:r>
            <w:r w:rsidRPr="00AC52F0">
              <w:rPr>
                <w:bCs/>
                <w:iCs/>
                <w:sz w:val="22"/>
                <w:szCs w:val="22"/>
              </w:rPr>
              <w:t>нспектор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деятельности  </w:t>
            </w:r>
            <w:r w:rsidRPr="00482EC8">
              <w:rPr>
                <w:rFonts w:ascii="Times New Roman" w:hAnsi="Times New Roman" w:cs="Times New Roman"/>
                <w:sz w:val="22"/>
                <w:szCs w:val="22"/>
              </w:rPr>
              <w:t xml:space="preserve">Комиссии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соблюдению требований к служебному поведению муниципальных служащих 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Еманжелинского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82EC8">
              <w:rPr>
                <w:rFonts w:ascii="Times New Roman" w:hAnsi="Times New Roman" w:cs="Times New Roman"/>
                <w:sz w:val="22"/>
                <w:szCs w:val="22"/>
              </w:rPr>
              <w:t>урегулированию конфликта интересов</w:t>
            </w:r>
            <w:r w:rsidRPr="00AC52F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5AB" w:rsidRDefault="000715AB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5AB" w:rsidRPr="000715AB" w:rsidRDefault="000715AB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5A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эффективной  системы </w:t>
            </w:r>
            <w:proofErr w:type="gramStart"/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  соблюдением ограничений и  запретов на муниципальной службе Еманжелинского сельского поселения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0715AB" w:rsidRDefault="000715AB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715A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доклада Главе Еманжелинского сельского поселения по результатам проверки представленных муниципальными  служащими Еманжелинского сельского поселения, </w:t>
            </w:r>
            <w:r w:rsidRPr="00AC52F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включенных в перечень </w:t>
            </w:r>
            <w:proofErr w:type="spellStart"/>
            <w:r w:rsidRPr="00AC52F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коррупционно</w:t>
            </w:r>
            <w:proofErr w:type="spellEnd"/>
            <w:r w:rsidRPr="00AC52F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опасных должностей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, сведений о доходах, имуществе и обязательствах имущественного характера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до 1 августа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0715AB" w:rsidRDefault="000715AB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715A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033509">
            <w:pPr>
              <w:jc w:val="center"/>
              <w:rPr>
                <w:bCs/>
                <w:iCs/>
              </w:rPr>
            </w:pPr>
            <w:r w:rsidRPr="00AC52F0">
              <w:rPr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6737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обеспечению соблюдения муниципальными служащими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органов местного самоуправления </w:t>
            </w:r>
            <w:r w:rsidRPr="00C26737">
              <w:rPr>
                <w:rFonts w:ascii="Times New Roman" w:hAnsi="Times New Roman" w:cs="Times New Roman"/>
                <w:sz w:val="22"/>
                <w:szCs w:val="22"/>
              </w:rPr>
              <w:t xml:space="preserve">Еманжелинского сельского поселения ограничений, касающихся получения подарков в соответствии с постановлением администрации Еманжелинского сельского поселения от 14 апреля 2014 г. № 47/1 «О сообщении соблюдения муниципальными служащими Еманжелинского сельского поселения о получении подарка в связи с их должностным положением </w:t>
            </w:r>
            <w:r w:rsidRPr="00C26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исполнением ими служебных (должностных) обязанностей, сдаче и оценке подарка, реализации</w:t>
            </w:r>
            <w:proofErr w:type="gramEnd"/>
            <w:r w:rsidRPr="00C2673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C26737">
              <w:rPr>
                <w:rFonts w:ascii="Times New Roman" w:hAnsi="Times New Roman" w:cs="Times New Roman"/>
                <w:sz w:val="22"/>
                <w:szCs w:val="22"/>
              </w:rPr>
              <w:t>выкупе</w:t>
            </w:r>
            <w:proofErr w:type="gramEnd"/>
            <w:r w:rsidRPr="00C26737">
              <w:rPr>
                <w:rFonts w:ascii="Times New Roman" w:hAnsi="Times New Roman" w:cs="Times New Roman"/>
                <w:sz w:val="22"/>
                <w:szCs w:val="22"/>
              </w:rPr>
              <w:t>) и зачислении средств, вырученных от его реализации</w:t>
            </w:r>
          </w:p>
          <w:p w:rsidR="00DC7718" w:rsidRPr="00C26737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C26737" w:rsidRDefault="00DC7718" w:rsidP="004F53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в течение 201</w:t>
            </w:r>
            <w:r w:rsidR="004F535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</w:t>
            </w: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 на основании поступившей информации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DC7718" w:rsidRPr="00033509" w:rsidRDefault="00033509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35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Default="00033509" w:rsidP="005425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9</w:t>
            </w:r>
            <w:r w:rsidR="00DC7718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16230D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6230D">
              <w:rPr>
                <w:rFonts w:ascii="Times New Roman" w:hAnsi="Times New Roman" w:cs="Times New Roman"/>
                <w:sz w:val="22"/>
                <w:szCs w:val="22"/>
              </w:rPr>
              <w:t xml:space="preserve">существление комплекса организационных, разъяснительных и иных мер по недопущению </w:t>
            </w:r>
            <w:r w:rsidRPr="00C26737">
              <w:rPr>
                <w:rFonts w:ascii="Times New Roman" w:hAnsi="Times New Roman" w:cs="Times New Roman"/>
                <w:sz w:val="22"/>
                <w:szCs w:val="22"/>
              </w:rPr>
              <w:t>муниципальными служащими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органов местного самоуправления</w:t>
            </w:r>
            <w:r w:rsidRPr="00C26737">
              <w:rPr>
                <w:rFonts w:ascii="Times New Roman" w:hAnsi="Times New Roman" w:cs="Times New Roman"/>
                <w:sz w:val="22"/>
                <w:szCs w:val="22"/>
              </w:rPr>
              <w:t xml:space="preserve"> Еманжелинского сельского поселения </w:t>
            </w:r>
            <w:r w:rsidRPr="0016230D">
              <w:rPr>
                <w:rFonts w:ascii="Times New Roman" w:hAnsi="Times New Roman" w:cs="Times New Roman"/>
                <w:sz w:val="22"/>
                <w:szCs w:val="22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C26737" w:rsidRDefault="00DC7718" w:rsidP="004F53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 течение 201</w:t>
            </w:r>
            <w:r w:rsidR="004F535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</w:t>
            </w: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DC7718" w:rsidRPr="00AC52F0" w:rsidRDefault="00033509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5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Default="00033509" w:rsidP="005425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  <w:r w:rsidR="00DC7718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</w:t>
            </w:r>
            <w:r w:rsidRPr="00C26737">
              <w:rPr>
                <w:rFonts w:ascii="Times New Roman" w:hAnsi="Times New Roman" w:cs="Times New Roman"/>
                <w:sz w:val="22"/>
                <w:szCs w:val="22"/>
              </w:rPr>
              <w:t>муниципальным служащим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органов местного самоуправления</w:t>
            </w:r>
            <w:r w:rsidRPr="00C26737">
              <w:rPr>
                <w:rFonts w:ascii="Times New Roman" w:hAnsi="Times New Roman" w:cs="Times New Roman"/>
                <w:sz w:val="22"/>
                <w:szCs w:val="22"/>
              </w:rPr>
              <w:t xml:space="preserve"> Еманжелинского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</w:t>
            </w:r>
            <w:r w:rsidRPr="00C26737">
              <w:rPr>
                <w:rFonts w:ascii="Times New Roman" w:hAnsi="Times New Roman" w:cs="Times New Roman"/>
                <w:sz w:val="22"/>
                <w:szCs w:val="22"/>
              </w:rPr>
              <w:t>Еманжелинского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C26737" w:rsidRDefault="00DC7718" w:rsidP="004F53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 течение 201</w:t>
            </w:r>
            <w:r w:rsidR="004F535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</w:t>
            </w: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DC7718" w:rsidRPr="00AC52F0" w:rsidRDefault="00033509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5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99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C52F0">
              <w:rPr>
                <w:rFonts w:ascii="Times New Roman" w:hAnsi="Times New Roman" w:cs="Times New Roman"/>
                <w:b/>
                <w:sz w:val="22"/>
                <w:szCs w:val="22"/>
              </w:rPr>
              <w:t>II.  Меры по нормативно-правовому и методическому обеспечению противодействия коррупции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033509" w:rsidP="00542559">
            <w:r>
              <w:rPr>
                <w:sz w:val="22"/>
                <w:szCs w:val="22"/>
              </w:rPr>
              <w:t>11</w:t>
            </w:r>
            <w:r w:rsidR="00DC7718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both"/>
            </w:pPr>
            <w:r w:rsidRPr="00AC52F0">
              <w:rPr>
                <w:sz w:val="22"/>
                <w:szCs w:val="22"/>
              </w:rPr>
              <w:t>Мониторинг законодательства Российской Федерации и Челябинской области, регулирующего  правоотношения в сфере противодействия коррупции, информирование муниципальных служащих об изменениях в законодательстве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Юрисконсульт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033509" w:rsidP="00542559">
            <w:r>
              <w:rPr>
                <w:sz w:val="22"/>
                <w:szCs w:val="22"/>
              </w:rPr>
              <w:t>12</w:t>
            </w:r>
            <w:r w:rsidR="00DC7718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both"/>
            </w:pPr>
            <w:r w:rsidRPr="00AC52F0">
              <w:rPr>
                <w:sz w:val="22"/>
                <w:szCs w:val="22"/>
              </w:rPr>
              <w:t>Анализ  нормативных правовых актов Российской Федерации и Челябинской области с целью своевременной подготовки  муниципальных нормативных правовых актов и внесения  в них необходимых изменений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Юрисконсульт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033509" w:rsidP="00542559">
            <w:r>
              <w:rPr>
                <w:sz w:val="22"/>
                <w:szCs w:val="22"/>
              </w:rPr>
              <w:t>13</w:t>
            </w:r>
            <w:r w:rsidR="00DC7718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both"/>
            </w:pPr>
            <w:r w:rsidRPr="00AC52F0">
              <w:rPr>
                <w:sz w:val="22"/>
                <w:szCs w:val="22"/>
              </w:rPr>
              <w:t xml:space="preserve">Проведение в установленном порядке антикоррупционной </w:t>
            </w:r>
            <w:proofErr w:type="gramStart"/>
            <w:r w:rsidRPr="00AC52F0">
              <w:rPr>
                <w:sz w:val="22"/>
                <w:szCs w:val="22"/>
              </w:rPr>
              <w:t xml:space="preserve">экспертизы проектов нормативных правовых актов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proofErr w:type="gramEnd"/>
            <w:r>
              <w:rPr>
                <w:sz w:val="22"/>
                <w:szCs w:val="22"/>
              </w:rPr>
              <w:t xml:space="preserve"> Еманжелинского сельского поселения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постоянно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Юрисконсульт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033509" w:rsidP="00542559">
            <w:r>
              <w:rPr>
                <w:sz w:val="22"/>
                <w:szCs w:val="22"/>
              </w:rPr>
              <w:t>14</w:t>
            </w:r>
            <w:r w:rsidR="00DC7718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pStyle w:val="a9"/>
              <w:rPr>
                <w:rFonts w:ascii="Times New Roman" w:hAnsi="Times New Roman" w:cs="Times New Roman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Ведение реестра нормативных правовых актов администрации Еманжелинского сельского поселения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постоянно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Юрисконсульт</w:t>
            </w:r>
          </w:p>
          <w:p w:rsidR="00DC7718" w:rsidRPr="00AC52F0" w:rsidRDefault="00033509" w:rsidP="00542559">
            <w:pPr>
              <w:jc w:val="center"/>
            </w:pPr>
            <w:r w:rsidRPr="00033509">
              <w:rPr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99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C52F0">
              <w:rPr>
                <w:rFonts w:ascii="Times New Roman" w:hAnsi="Times New Roman" w:cs="Times New Roman"/>
                <w:b/>
                <w:sz w:val="22"/>
                <w:szCs w:val="22"/>
              </w:rPr>
              <w:t>III. Меры, направленные на повышение эффективности деятельности</w:t>
            </w:r>
          </w:p>
          <w:p w:rsidR="00DC7718" w:rsidRPr="00AC52F0" w:rsidRDefault="00DC7718" w:rsidP="00542559">
            <w:pPr>
              <w:jc w:val="center"/>
            </w:pPr>
            <w:r w:rsidRPr="00AC52F0">
              <w:rPr>
                <w:rFonts w:eastAsiaTheme="minorHAnsi"/>
                <w:b/>
                <w:sz w:val="22"/>
                <w:szCs w:val="22"/>
                <w:lang w:eastAsia="en-US"/>
              </w:rPr>
              <w:t>органов местного самоуправления Еманжелинского сельского поселения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DC7718" w:rsidP="00033509">
            <w:pPr>
              <w:jc w:val="center"/>
            </w:pPr>
            <w:r w:rsidRPr="00AC52F0">
              <w:rPr>
                <w:sz w:val="22"/>
                <w:szCs w:val="22"/>
              </w:rPr>
              <w:t>1</w:t>
            </w:r>
            <w:r w:rsidR="00033509">
              <w:rPr>
                <w:sz w:val="22"/>
                <w:szCs w:val="22"/>
              </w:rPr>
              <w:t>5</w:t>
            </w:r>
            <w:r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Анализ заявлений и обращений граждан,  поступающих в органы местного самоуправления </w:t>
            </w:r>
            <w:r w:rsidRPr="00AC52F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Еманжелинского сельского поселения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, а  также результатов их  рассмотрения на предмет наличия информации о фактах коррупции со стороны  муниципальных служащих </w:t>
            </w:r>
            <w:r w:rsidRPr="00AC52F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Еманжелинского сельского поселения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, а также причинах и условиях, способствовавших проявлению</w:t>
            </w:r>
            <w:r w:rsidRPr="00AC52F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таких фактов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718" w:rsidRPr="00AC52F0" w:rsidRDefault="00033509" w:rsidP="00542559">
            <w:pPr>
              <w:jc w:val="center"/>
            </w:pPr>
            <w:r w:rsidRPr="00033509">
              <w:rPr>
                <w:bCs/>
                <w:iCs/>
                <w:sz w:val="22"/>
                <w:szCs w:val="22"/>
              </w:rPr>
              <w:t>Старший инспектор</w:t>
            </w:r>
            <w:r w:rsidRPr="00AC52F0">
              <w:rPr>
                <w:sz w:val="22"/>
                <w:szCs w:val="22"/>
              </w:rPr>
              <w:t xml:space="preserve"> </w:t>
            </w:r>
            <w:r w:rsidR="00DC7718" w:rsidRPr="00AC52F0">
              <w:rPr>
                <w:sz w:val="22"/>
                <w:szCs w:val="22"/>
              </w:rPr>
              <w:t>Юрисконсульт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033509">
            <w:r w:rsidRPr="00AC52F0">
              <w:rPr>
                <w:sz w:val="22"/>
                <w:szCs w:val="22"/>
              </w:rPr>
              <w:t>1</w:t>
            </w:r>
            <w:r w:rsidR="00033509">
              <w:rPr>
                <w:sz w:val="22"/>
                <w:szCs w:val="22"/>
              </w:rPr>
              <w:t>6</w:t>
            </w:r>
            <w:r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C52F0">
              <w:rPr>
                <w:rFonts w:eastAsiaTheme="minorHAnsi"/>
                <w:sz w:val="22"/>
                <w:szCs w:val="22"/>
                <w:lang w:eastAsia="en-US"/>
              </w:rPr>
              <w:t>Разработка и внедрение административных регламентов осуществления органами местного самоуправления Еманжелинского сельского поселения муниципальных функций, оказания государственных и муниципальных услуг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F4007F">
            <w:pPr>
              <w:jc w:val="center"/>
            </w:pPr>
            <w:r w:rsidRPr="00AC52F0">
              <w:rPr>
                <w:sz w:val="22"/>
                <w:szCs w:val="22"/>
              </w:rPr>
              <w:t>в течение 201</w:t>
            </w:r>
            <w:r w:rsidR="00F4007F">
              <w:rPr>
                <w:sz w:val="22"/>
                <w:szCs w:val="22"/>
              </w:rPr>
              <w:t>6</w:t>
            </w:r>
            <w:r w:rsidRPr="00AC52F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Юрисконсульт</w:t>
            </w:r>
          </w:p>
          <w:p w:rsidR="00DC7718" w:rsidRPr="00AC52F0" w:rsidRDefault="00DC7718" w:rsidP="00542559">
            <w:pPr>
              <w:jc w:val="center"/>
            </w:pPr>
            <w:r w:rsidRPr="00AC52F0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DC7718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18" w:rsidRPr="00AC52F0" w:rsidRDefault="00DC7718" w:rsidP="00033509">
            <w:r w:rsidRPr="00AC52F0">
              <w:rPr>
                <w:sz w:val="22"/>
                <w:szCs w:val="22"/>
              </w:rPr>
              <w:t>1</w:t>
            </w:r>
            <w:r w:rsidR="00033509">
              <w:rPr>
                <w:sz w:val="22"/>
                <w:szCs w:val="22"/>
              </w:rPr>
              <w:t>7</w:t>
            </w:r>
            <w:r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 качества разработки и внедрения органами местного самоуправления </w:t>
            </w:r>
            <w:r w:rsidRPr="00AC52F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Еманжелинского сельского поселения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административных регламентов исполнения  муниципальных функций  (предоставления   государственных и муниципальных услуг) с  целью выявления и  устранения коррупциогенных факторов 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718" w:rsidRPr="00AC52F0" w:rsidRDefault="00DC7718" w:rsidP="00F4007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в течение 201</w:t>
            </w:r>
            <w:r w:rsidR="00F400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718" w:rsidRPr="00AC52F0" w:rsidRDefault="00DC7718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</w:tc>
      </w:tr>
      <w:tr w:rsidR="00E90FA6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0335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</w:t>
            </w:r>
            <w:r w:rsidR="00033509">
              <w:rPr>
                <w:bCs/>
                <w:iCs/>
                <w:sz w:val="22"/>
                <w:szCs w:val="22"/>
              </w:rPr>
              <w:t>8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Default="00E90FA6" w:rsidP="00946C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A6" w:rsidRDefault="00E90FA6" w:rsidP="00946C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A6" w:rsidRPr="008B345C" w:rsidRDefault="00E90FA6" w:rsidP="00946C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анализ обращений и заявлений граждан, индивидуальных предпринимателей и юридических лиц о фактах нарушений в сфере жилищно-коммунального хозяйства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Default="00E90FA6" w:rsidP="00946C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E90FA6" w:rsidRPr="00C26737" w:rsidRDefault="00E90FA6" w:rsidP="00F4007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в течение 201</w:t>
            </w:r>
            <w:r w:rsidR="00F400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</w:t>
            </w: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 на основании поступившей информации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Default="00E90FA6" w:rsidP="00946C1F">
            <w:pPr>
              <w:jc w:val="center"/>
            </w:pPr>
            <w:r>
              <w:rPr>
                <w:sz w:val="22"/>
                <w:szCs w:val="22"/>
              </w:rPr>
              <w:lastRenderedPageBreak/>
              <w:t>Заместитель г</w:t>
            </w:r>
            <w:r w:rsidRPr="00626ABA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Pr="00626ABA">
              <w:rPr>
                <w:sz w:val="22"/>
                <w:szCs w:val="22"/>
              </w:rPr>
              <w:t xml:space="preserve"> </w:t>
            </w:r>
            <w:r w:rsidRPr="00626ABA">
              <w:rPr>
                <w:sz w:val="22"/>
                <w:szCs w:val="22"/>
              </w:rPr>
              <w:lastRenderedPageBreak/>
              <w:t xml:space="preserve">Еманжелинского сельского </w:t>
            </w:r>
            <w:r>
              <w:rPr>
                <w:sz w:val="22"/>
                <w:szCs w:val="22"/>
              </w:rPr>
              <w:t>поселения</w:t>
            </w:r>
          </w:p>
          <w:p w:rsidR="00E90FA6" w:rsidRPr="00AC52F0" w:rsidRDefault="00E90FA6" w:rsidP="00946C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E90FA6" w:rsidRPr="00AC52F0" w:rsidRDefault="00033509" w:rsidP="00946C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350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E90FA6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Default="00033509" w:rsidP="00946C1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19</w:t>
            </w:r>
            <w:r w:rsidR="00E90FA6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Default="00E90FA6" w:rsidP="00946C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A6" w:rsidRDefault="00E90FA6" w:rsidP="00946C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A6" w:rsidRPr="0016230D" w:rsidRDefault="00E90FA6" w:rsidP="00946C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работы управляющей организации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Default="00E90FA6" w:rsidP="00946C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E90FA6" w:rsidRDefault="00E90FA6" w:rsidP="00946C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E90FA6" w:rsidRPr="00C26737" w:rsidRDefault="00E90FA6" w:rsidP="00F4007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 течение 201</w:t>
            </w:r>
            <w:r w:rsidR="00F4007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</w:t>
            </w:r>
            <w:r w:rsidRPr="00C267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Default="00E90FA6" w:rsidP="00946C1F">
            <w:pPr>
              <w:jc w:val="center"/>
            </w:pPr>
            <w:r>
              <w:rPr>
                <w:sz w:val="22"/>
                <w:szCs w:val="22"/>
              </w:rPr>
              <w:t>Заместитель г</w:t>
            </w:r>
            <w:r w:rsidRPr="00626ABA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Pr="00626ABA">
              <w:rPr>
                <w:sz w:val="22"/>
                <w:szCs w:val="22"/>
              </w:rPr>
              <w:t xml:space="preserve"> Еманжелинского сельского </w:t>
            </w:r>
            <w:r>
              <w:rPr>
                <w:sz w:val="22"/>
                <w:szCs w:val="22"/>
              </w:rPr>
              <w:t>поселения</w:t>
            </w:r>
          </w:p>
          <w:p w:rsidR="00E90FA6" w:rsidRPr="00AC52F0" w:rsidRDefault="00E90FA6" w:rsidP="00946C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FA6" w:rsidRPr="00AC52F0" w:rsidTr="00F4007F">
        <w:trPr>
          <w:tblCellSpacing w:w="7" w:type="dxa"/>
          <w:jc w:val="center"/>
        </w:trPr>
        <w:tc>
          <w:tcPr>
            <w:tcW w:w="99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54255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C52F0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Pr="00AC52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AC52F0">
              <w:rPr>
                <w:rFonts w:ascii="Times New Roman" w:hAnsi="Times New Roman" w:cs="Times New Roman"/>
                <w:b/>
                <w:sz w:val="22"/>
                <w:szCs w:val="22"/>
              </w:rPr>
              <w:t>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E90FA6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033509" w:rsidP="00542559">
            <w:r>
              <w:rPr>
                <w:sz w:val="22"/>
                <w:szCs w:val="22"/>
              </w:rPr>
              <w:t>20</w:t>
            </w:r>
            <w:r w:rsidR="00E90FA6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0335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C52F0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в установленном порядке антикоррупционной экспертизы документов, связанных </w:t>
            </w:r>
            <w:r w:rsidR="00033509">
              <w:rPr>
                <w:rFonts w:eastAsiaTheme="minorHAnsi"/>
                <w:sz w:val="22"/>
                <w:szCs w:val="22"/>
                <w:lang w:eastAsia="en-US"/>
              </w:rPr>
              <w:t xml:space="preserve">с осуществлением закупок </w:t>
            </w:r>
            <w:r w:rsidRPr="00AC52F0">
              <w:rPr>
                <w:rFonts w:eastAsiaTheme="minorHAnsi"/>
                <w:sz w:val="22"/>
                <w:szCs w:val="22"/>
                <w:lang w:eastAsia="en-US"/>
              </w:rPr>
              <w:t>для нужд поселения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542559">
            <w:pPr>
              <w:jc w:val="center"/>
            </w:pPr>
            <w:r w:rsidRPr="00AC52F0">
              <w:rPr>
                <w:sz w:val="22"/>
                <w:szCs w:val="22"/>
              </w:rPr>
              <w:t>постоянно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542559">
            <w:pPr>
              <w:jc w:val="center"/>
            </w:pPr>
            <w:r w:rsidRPr="00AC52F0">
              <w:rPr>
                <w:sz w:val="22"/>
                <w:szCs w:val="22"/>
              </w:rPr>
              <w:t>Юрисконсульт</w:t>
            </w:r>
          </w:p>
        </w:tc>
      </w:tr>
      <w:tr w:rsidR="00E90FA6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A44EF6" w:rsidP="00542559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E90FA6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A44EF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</w:t>
            </w:r>
            <w:r w:rsidR="00A44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размещения </w:t>
            </w:r>
            <w:r w:rsidR="00A44EF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о закупках в соответствии с 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требованиями федеральных  законов и законов  Челябинской области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542559">
            <w:pPr>
              <w:jc w:val="center"/>
            </w:pPr>
            <w:r w:rsidRPr="00AC52F0">
              <w:rPr>
                <w:sz w:val="22"/>
                <w:szCs w:val="22"/>
              </w:rPr>
              <w:t>Юрисконсульт</w:t>
            </w:r>
          </w:p>
          <w:p w:rsidR="00E90FA6" w:rsidRPr="00AC52F0" w:rsidRDefault="00E90FA6" w:rsidP="00542559">
            <w:pPr>
              <w:jc w:val="center"/>
            </w:pPr>
            <w:r w:rsidRPr="00AC52F0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E90FA6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A44EF6" w:rsidP="00542559">
            <w:r>
              <w:rPr>
                <w:sz w:val="22"/>
                <w:szCs w:val="22"/>
              </w:rPr>
              <w:t>22</w:t>
            </w:r>
            <w:r w:rsidR="00E90FA6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Оценка эффективности и совершенствование </w:t>
            </w:r>
            <w:proofErr w:type="gramStart"/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имущества, находящегося в муниципальной  собственности </w:t>
            </w:r>
            <w:r w:rsidRPr="00AC52F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Еманжелинского сельского поселения</w:t>
            </w: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 переданного в аренду, хозяйственное ведение и оперативное управление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A6" w:rsidRPr="00AC52F0" w:rsidRDefault="00E90FA6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542559">
            <w:pPr>
              <w:jc w:val="center"/>
            </w:pPr>
            <w:r w:rsidRPr="00AC52F0">
              <w:rPr>
                <w:sz w:val="22"/>
                <w:szCs w:val="22"/>
              </w:rPr>
              <w:t>Экономист</w:t>
            </w:r>
          </w:p>
          <w:p w:rsidR="00E90FA6" w:rsidRPr="00AC52F0" w:rsidRDefault="00E90FA6" w:rsidP="00542559">
            <w:pPr>
              <w:jc w:val="center"/>
            </w:pPr>
            <w:r w:rsidRPr="00AC52F0">
              <w:rPr>
                <w:sz w:val="22"/>
                <w:szCs w:val="22"/>
              </w:rPr>
              <w:t>Ведущий специалист (землеустроитель)</w:t>
            </w:r>
          </w:p>
        </w:tc>
      </w:tr>
      <w:tr w:rsidR="00E90FA6" w:rsidRPr="00AC52F0" w:rsidTr="00F4007F">
        <w:trPr>
          <w:tblCellSpacing w:w="7" w:type="dxa"/>
          <w:jc w:val="center"/>
        </w:trPr>
        <w:tc>
          <w:tcPr>
            <w:tcW w:w="99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542559">
            <w:pPr>
              <w:jc w:val="center"/>
            </w:pPr>
            <w:r w:rsidRPr="00AC52F0">
              <w:rPr>
                <w:b/>
                <w:sz w:val="22"/>
                <w:szCs w:val="22"/>
              </w:rPr>
              <w:t>V. Меры, направленные на совершенствование подготовки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</w:t>
            </w:r>
          </w:p>
        </w:tc>
      </w:tr>
      <w:tr w:rsidR="00E90FA6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A44EF6" w:rsidP="00542559">
            <w:r>
              <w:rPr>
                <w:sz w:val="22"/>
                <w:szCs w:val="22"/>
              </w:rPr>
              <w:t>23</w:t>
            </w:r>
            <w:r w:rsidR="00E90FA6"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Включение в программы курсов повышения  квалификации для муниципальных служащих темы о государственной политике Российской Федерации в области противодействия коррупции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0FA6" w:rsidRPr="00AC52F0" w:rsidRDefault="00E90FA6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A44EF6" w:rsidP="00542559">
            <w:pPr>
              <w:jc w:val="center"/>
            </w:pPr>
            <w:r w:rsidRPr="00033509">
              <w:rPr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E90FA6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E90FA6" w:rsidP="00A44EF6">
            <w:r w:rsidRPr="00AC52F0">
              <w:rPr>
                <w:sz w:val="22"/>
                <w:szCs w:val="22"/>
              </w:rPr>
              <w:t>2</w:t>
            </w:r>
            <w:r w:rsidR="00A44EF6">
              <w:rPr>
                <w:sz w:val="22"/>
                <w:szCs w:val="22"/>
              </w:rPr>
              <w:t>4</w:t>
            </w:r>
            <w:r w:rsidRPr="00AC52F0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54255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обучении, семинарах, конференциях, круглых столах и т.д. руководителей и специалистов органов местного самоуправления </w:t>
            </w:r>
            <w:r w:rsidRPr="00AC52F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Еманжелинского сельского поселения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AC52F0" w:rsidRDefault="00E90FA6" w:rsidP="0054255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2F0">
              <w:rPr>
                <w:rFonts w:ascii="Times New Roman" w:hAnsi="Times New Roman" w:cs="Times New Roman"/>
                <w:sz w:val="22"/>
                <w:szCs w:val="22"/>
              </w:rPr>
              <w:t xml:space="preserve">по мере проведения 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AC52F0" w:rsidRDefault="00A44EF6" w:rsidP="00542559">
            <w:pPr>
              <w:jc w:val="center"/>
            </w:pPr>
            <w:r w:rsidRPr="00033509">
              <w:rPr>
                <w:bCs/>
                <w:iCs/>
                <w:sz w:val="22"/>
                <w:szCs w:val="22"/>
              </w:rPr>
              <w:t>Старший инспектор</w:t>
            </w:r>
          </w:p>
        </w:tc>
      </w:tr>
      <w:tr w:rsidR="00E90FA6" w:rsidRPr="00AC52F0" w:rsidTr="00F4007F">
        <w:trPr>
          <w:tblCellSpacing w:w="7" w:type="dxa"/>
          <w:jc w:val="center"/>
        </w:trPr>
        <w:tc>
          <w:tcPr>
            <w:tcW w:w="99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A6" w:rsidRPr="00BF7E0B" w:rsidRDefault="00E90FA6" w:rsidP="00C712E3">
            <w:pPr>
              <w:jc w:val="center"/>
            </w:pPr>
            <w:r>
              <w:rPr>
                <w:b/>
                <w:bCs/>
                <w:lang w:val="en-US"/>
              </w:rPr>
              <w:t>VI</w:t>
            </w:r>
            <w:r w:rsidRPr="00BF7E0B">
              <w:rPr>
                <w:b/>
                <w:bCs/>
              </w:rPr>
              <w:t>. Контрольные мероприятия</w:t>
            </w:r>
          </w:p>
          <w:p w:rsidR="00E90FA6" w:rsidRPr="00AC52F0" w:rsidRDefault="00E90FA6" w:rsidP="00542559">
            <w:pPr>
              <w:jc w:val="center"/>
            </w:pPr>
          </w:p>
        </w:tc>
      </w:tr>
      <w:tr w:rsidR="00E90FA6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626ABA" w:rsidRDefault="00E90FA6" w:rsidP="00A44EF6">
            <w:pPr>
              <w:jc w:val="center"/>
            </w:pPr>
            <w:r w:rsidRPr="00626ABA">
              <w:rPr>
                <w:sz w:val="22"/>
                <w:szCs w:val="22"/>
              </w:rPr>
              <w:t>2</w:t>
            </w:r>
            <w:r w:rsidR="00A44EF6">
              <w:rPr>
                <w:sz w:val="22"/>
                <w:szCs w:val="22"/>
              </w:rPr>
              <w:t>5</w:t>
            </w:r>
            <w:r w:rsidRPr="00626ABA">
              <w:rPr>
                <w:sz w:val="22"/>
                <w:szCs w:val="22"/>
              </w:rPr>
              <w:t>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626ABA" w:rsidRDefault="00E90FA6" w:rsidP="00542559">
            <w:pPr>
              <w:jc w:val="both"/>
            </w:pPr>
            <w:r w:rsidRPr="00626ABA">
              <w:rPr>
                <w:sz w:val="22"/>
                <w:szCs w:val="22"/>
              </w:rPr>
              <w:t xml:space="preserve">Обеспечение контроля за выполнением плана мероприятий по противодействию коррупции </w:t>
            </w:r>
            <w:proofErr w:type="gramStart"/>
            <w:r w:rsidRPr="00626ABA">
              <w:rPr>
                <w:sz w:val="22"/>
                <w:szCs w:val="22"/>
              </w:rPr>
              <w:t>в</w:t>
            </w:r>
            <w:proofErr w:type="gramEnd"/>
            <w:r w:rsidRPr="00626ABA">
              <w:rPr>
                <w:sz w:val="22"/>
                <w:szCs w:val="22"/>
              </w:rPr>
              <w:t xml:space="preserve"> </w:t>
            </w:r>
            <w:proofErr w:type="gramStart"/>
            <w:r w:rsidRPr="00626ABA">
              <w:rPr>
                <w:sz w:val="22"/>
                <w:szCs w:val="22"/>
              </w:rPr>
              <w:t>Еманжелинском</w:t>
            </w:r>
            <w:proofErr w:type="gramEnd"/>
            <w:r w:rsidRPr="00626ABA">
              <w:rPr>
                <w:sz w:val="22"/>
                <w:szCs w:val="22"/>
              </w:rPr>
              <w:t xml:space="preserve"> сельском поселении. Проведение анализа хода реализации указанного плана и подготовка предложений по совершенствованию деятельности по противодействию коррупции в органах местного самоуправления Еманжелинского сельского поселения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626ABA" w:rsidRDefault="00E90FA6" w:rsidP="00542559">
            <w:pPr>
              <w:jc w:val="center"/>
            </w:pPr>
            <w:r w:rsidRPr="00626ABA">
              <w:rPr>
                <w:sz w:val="22"/>
                <w:szCs w:val="22"/>
              </w:rPr>
              <w:t>постоянно</w:t>
            </w:r>
          </w:p>
          <w:p w:rsidR="00E90FA6" w:rsidRPr="00626ABA" w:rsidRDefault="00E90FA6" w:rsidP="00542559">
            <w:pPr>
              <w:jc w:val="center"/>
            </w:pP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EF6" w:rsidRDefault="00E90FA6" w:rsidP="00542559">
            <w:pPr>
              <w:jc w:val="center"/>
            </w:pPr>
            <w:r w:rsidRPr="00626ABA">
              <w:rPr>
                <w:sz w:val="22"/>
                <w:szCs w:val="22"/>
              </w:rPr>
              <w:t xml:space="preserve">Глава Еманжелинского </w:t>
            </w:r>
            <w:proofErr w:type="gramStart"/>
            <w:r w:rsidRPr="00626ABA">
              <w:rPr>
                <w:sz w:val="22"/>
                <w:szCs w:val="22"/>
              </w:rPr>
              <w:t>сельского</w:t>
            </w:r>
            <w:proofErr w:type="gramEnd"/>
            <w:r w:rsidRPr="00626ABA">
              <w:rPr>
                <w:sz w:val="22"/>
                <w:szCs w:val="22"/>
              </w:rPr>
              <w:t xml:space="preserve"> </w:t>
            </w:r>
          </w:p>
          <w:p w:rsidR="00E90FA6" w:rsidRPr="00626ABA" w:rsidRDefault="00A44EF6" w:rsidP="00542559">
            <w:pPr>
              <w:jc w:val="center"/>
            </w:pPr>
            <w:r>
              <w:rPr>
                <w:sz w:val="22"/>
                <w:szCs w:val="22"/>
              </w:rPr>
              <w:t xml:space="preserve">поселения, </w:t>
            </w:r>
            <w:r w:rsidR="00E90FA6" w:rsidRPr="00626ABA">
              <w:rPr>
                <w:sz w:val="22"/>
                <w:szCs w:val="22"/>
              </w:rPr>
              <w:t>Комиссии</w:t>
            </w:r>
          </w:p>
          <w:p w:rsidR="00E90FA6" w:rsidRPr="00626ABA" w:rsidRDefault="00E90FA6" w:rsidP="00542559">
            <w:pPr>
              <w:jc w:val="center"/>
            </w:pPr>
          </w:p>
        </w:tc>
      </w:tr>
      <w:tr w:rsidR="00E90FA6" w:rsidRPr="00AC52F0" w:rsidTr="00F4007F">
        <w:trPr>
          <w:tblCellSpacing w:w="7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626ABA" w:rsidRDefault="00E90FA6" w:rsidP="00542559">
            <w:pPr>
              <w:jc w:val="center"/>
            </w:pPr>
            <w:r w:rsidRPr="00626ABA">
              <w:rPr>
                <w:sz w:val="22"/>
                <w:szCs w:val="22"/>
              </w:rPr>
              <w:t>2</w:t>
            </w:r>
            <w:r w:rsidR="00A44EF6">
              <w:rPr>
                <w:sz w:val="22"/>
                <w:szCs w:val="22"/>
              </w:rPr>
              <w:t>6</w:t>
            </w:r>
            <w:r w:rsidRPr="00626ABA">
              <w:rPr>
                <w:sz w:val="22"/>
                <w:szCs w:val="22"/>
              </w:rPr>
              <w:t>.</w:t>
            </w:r>
          </w:p>
          <w:p w:rsidR="00E90FA6" w:rsidRPr="00626ABA" w:rsidRDefault="00E90FA6" w:rsidP="00542559">
            <w:pPr>
              <w:jc w:val="center"/>
            </w:pP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626ABA" w:rsidRDefault="00E90FA6" w:rsidP="00542559">
            <w:pPr>
              <w:jc w:val="both"/>
            </w:pPr>
            <w:r w:rsidRPr="00626ABA">
              <w:rPr>
                <w:sz w:val="22"/>
                <w:szCs w:val="22"/>
              </w:rPr>
              <w:t xml:space="preserve"> Осуществление проверки и </w:t>
            </w:r>
            <w:proofErr w:type="gramStart"/>
            <w:r w:rsidRPr="00626ABA">
              <w:rPr>
                <w:sz w:val="22"/>
                <w:szCs w:val="22"/>
              </w:rPr>
              <w:t>применения</w:t>
            </w:r>
            <w:proofErr w:type="gramEnd"/>
            <w:r w:rsidRPr="00626ABA">
              <w:rPr>
                <w:sz w:val="22"/>
                <w:szCs w:val="22"/>
              </w:rPr>
              <w:t xml:space="preserve">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его сдачи</w:t>
            </w:r>
          </w:p>
          <w:p w:rsidR="00E90FA6" w:rsidRPr="00626ABA" w:rsidRDefault="00E90FA6" w:rsidP="00542559"/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626ABA" w:rsidRDefault="00E90FA6" w:rsidP="00542559">
            <w:pPr>
              <w:jc w:val="center"/>
            </w:pPr>
            <w:r w:rsidRPr="00626ABA">
              <w:rPr>
                <w:sz w:val="22"/>
                <w:szCs w:val="22"/>
              </w:rPr>
              <w:t>по каждому случаю</w:t>
            </w:r>
          </w:p>
          <w:p w:rsidR="00E90FA6" w:rsidRPr="00626ABA" w:rsidRDefault="00E90FA6" w:rsidP="00542559">
            <w:pPr>
              <w:jc w:val="center"/>
            </w:pP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A6" w:rsidRPr="00626ABA" w:rsidRDefault="00E90FA6" w:rsidP="00542559">
            <w:pPr>
              <w:jc w:val="center"/>
            </w:pPr>
            <w:r w:rsidRPr="00626ABA">
              <w:rPr>
                <w:sz w:val="22"/>
                <w:szCs w:val="22"/>
              </w:rPr>
              <w:t>Глава Еманжелинского сельского поселения,</w:t>
            </w:r>
          </w:p>
          <w:p w:rsidR="00E90FA6" w:rsidRPr="00626ABA" w:rsidRDefault="00A44EF6" w:rsidP="00542559">
            <w:pPr>
              <w:jc w:val="center"/>
            </w:pPr>
            <w:r>
              <w:rPr>
                <w:sz w:val="22"/>
                <w:szCs w:val="22"/>
              </w:rPr>
              <w:t>Комиссии</w:t>
            </w:r>
          </w:p>
        </w:tc>
      </w:tr>
    </w:tbl>
    <w:p w:rsidR="00D67A75" w:rsidRPr="004F535D" w:rsidRDefault="00D67A75" w:rsidP="00D67A75">
      <w:pPr>
        <w:ind w:firstLine="540"/>
        <w:jc w:val="center"/>
        <w:rPr>
          <w:sz w:val="22"/>
          <w:szCs w:val="22"/>
        </w:rPr>
      </w:pPr>
    </w:p>
    <w:p w:rsidR="00B64441" w:rsidRDefault="00B64441" w:rsidP="00D67A75">
      <w:pPr>
        <w:ind w:firstLine="540"/>
        <w:jc w:val="center"/>
        <w:rPr>
          <w:b/>
          <w:szCs w:val="17"/>
        </w:rPr>
      </w:pPr>
    </w:p>
    <w:p w:rsidR="00B64441" w:rsidRDefault="00B64441" w:rsidP="00D67A75">
      <w:pPr>
        <w:ind w:firstLine="540"/>
        <w:jc w:val="center"/>
        <w:rPr>
          <w:b/>
          <w:szCs w:val="17"/>
        </w:rPr>
      </w:pPr>
    </w:p>
    <w:p w:rsidR="00B64441" w:rsidRDefault="00B64441" w:rsidP="00D67A75">
      <w:pPr>
        <w:ind w:firstLine="540"/>
        <w:jc w:val="center"/>
        <w:rPr>
          <w:b/>
          <w:szCs w:val="17"/>
        </w:rPr>
      </w:pPr>
    </w:p>
    <w:p w:rsidR="00B64441" w:rsidRDefault="00B64441" w:rsidP="00D67A75">
      <w:pPr>
        <w:ind w:firstLine="540"/>
        <w:jc w:val="center"/>
        <w:rPr>
          <w:b/>
          <w:szCs w:val="17"/>
        </w:rPr>
      </w:pPr>
    </w:p>
    <w:p w:rsidR="00284D18" w:rsidRPr="00A44EF6" w:rsidRDefault="00421135" w:rsidP="00A44EF6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641182">
        <w:rPr>
          <w:sz w:val="22"/>
          <w:szCs w:val="22"/>
        </w:rPr>
        <w:t xml:space="preserve">                     </w:t>
      </w:r>
      <w:r w:rsidR="00A44EF6">
        <w:rPr>
          <w:sz w:val="22"/>
          <w:szCs w:val="22"/>
        </w:rPr>
        <w:t xml:space="preserve">   </w:t>
      </w:r>
    </w:p>
    <w:sectPr w:rsidR="00284D18" w:rsidRPr="00A44EF6" w:rsidSect="00D67A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C7" w:rsidRDefault="006C41C7" w:rsidP="00237CB6">
      <w:r>
        <w:separator/>
      </w:r>
    </w:p>
  </w:endnote>
  <w:endnote w:type="continuationSeparator" w:id="0">
    <w:p w:rsidR="006C41C7" w:rsidRDefault="006C41C7" w:rsidP="0023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C7" w:rsidRDefault="006C41C7" w:rsidP="00237CB6">
      <w:r>
        <w:separator/>
      </w:r>
    </w:p>
  </w:footnote>
  <w:footnote w:type="continuationSeparator" w:id="0">
    <w:p w:rsidR="006C41C7" w:rsidRDefault="006C41C7" w:rsidP="0023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274"/>
    <w:multiLevelType w:val="multilevel"/>
    <w:tmpl w:val="6C98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57A6224"/>
    <w:multiLevelType w:val="multilevel"/>
    <w:tmpl w:val="7E58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2396F"/>
    <w:multiLevelType w:val="multilevel"/>
    <w:tmpl w:val="4E1C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64521"/>
    <w:multiLevelType w:val="multilevel"/>
    <w:tmpl w:val="77D2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61E"/>
    <w:rsid w:val="00033509"/>
    <w:rsid w:val="00066633"/>
    <w:rsid w:val="000715AB"/>
    <w:rsid w:val="000B67F5"/>
    <w:rsid w:val="000B6899"/>
    <w:rsid w:val="000C782C"/>
    <w:rsid w:val="000F296C"/>
    <w:rsid w:val="00105F72"/>
    <w:rsid w:val="00111C1F"/>
    <w:rsid w:val="0016230D"/>
    <w:rsid w:val="00192516"/>
    <w:rsid w:val="00196E7B"/>
    <w:rsid w:val="001A685B"/>
    <w:rsid w:val="001C1D34"/>
    <w:rsid w:val="001F23E2"/>
    <w:rsid w:val="00230484"/>
    <w:rsid w:val="00237CB6"/>
    <w:rsid w:val="00244CCC"/>
    <w:rsid w:val="00252227"/>
    <w:rsid w:val="00252E84"/>
    <w:rsid w:val="00284D18"/>
    <w:rsid w:val="00287B1F"/>
    <w:rsid w:val="00295BBD"/>
    <w:rsid w:val="002A5C14"/>
    <w:rsid w:val="0030202E"/>
    <w:rsid w:val="003042F5"/>
    <w:rsid w:val="00353187"/>
    <w:rsid w:val="00354C29"/>
    <w:rsid w:val="0036693D"/>
    <w:rsid w:val="00375F1E"/>
    <w:rsid w:val="00376A55"/>
    <w:rsid w:val="003779FD"/>
    <w:rsid w:val="003D69AD"/>
    <w:rsid w:val="00421135"/>
    <w:rsid w:val="00442477"/>
    <w:rsid w:val="0044466E"/>
    <w:rsid w:val="004505DC"/>
    <w:rsid w:val="00463492"/>
    <w:rsid w:val="00465EFB"/>
    <w:rsid w:val="00474E59"/>
    <w:rsid w:val="00475BF0"/>
    <w:rsid w:val="0048179B"/>
    <w:rsid w:val="00482EC8"/>
    <w:rsid w:val="004B14E7"/>
    <w:rsid w:val="004B6D53"/>
    <w:rsid w:val="004F535D"/>
    <w:rsid w:val="00541C8D"/>
    <w:rsid w:val="00542559"/>
    <w:rsid w:val="00566928"/>
    <w:rsid w:val="00566DBF"/>
    <w:rsid w:val="00576139"/>
    <w:rsid w:val="00593056"/>
    <w:rsid w:val="005A0192"/>
    <w:rsid w:val="005B361E"/>
    <w:rsid w:val="005B6ADB"/>
    <w:rsid w:val="005C094D"/>
    <w:rsid w:val="00611712"/>
    <w:rsid w:val="00626ABA"/>
    <w:rsid w:val="00641182"/>
    <w:rsid w:val="006425AC"/>
    <w:rsid w:val="00655DCB"/>
    <w:rsid w:val="00665299"/>
    <w:rsid w:val="00695359"/>
    <w:rsid w:val="006B4F2E"/>
    <w:rsid w:val="006C41C7"/>
    <w:rsid w:val="006C6129"/>
    <w:rsid w:val="006F3414"/>
    <w:rsid w:val="006F49C6"/>
    <w:rsid w:val="006F7D10"/>
    <w:rsid w:val="00723262"/>
    <w:rsid w:val="00733B2A"/>
    <w:rsid w:val="007416D3"/>
    <w:rsid w:val="00744035"/>
    <w:rsid w:val="007468B2"/>
    <w:rsid w:val="00751449"/>
    <w:rsid w:val="00771AAC"/>
    <w:rsid w:val="00775CD0"/>
    <w:rsid w:val="00784B0C"/>
    <w:rsid w:val="007851BA"/>
    <w:rsid w:val="007B7911"/>
    <w:rsid w:val="007C4E42"/>
    <w:rsid w:val="007F6EB8"/>
    <w:rsid w:val="00813B73"/>
    <w:rsid w:val="008369B4"/>
    <w:rsid w:val="008469B4"/>
    <w:rsid w:val="0085450C"/>
    <w:rsid w:val="00855F15"/>
    <w:rsid w:val="00865FC4"/>
    <w:rsid w:val="00890AF2"/>
    <w:rsid w:val="008B345C"/>
    <w:rsid w:val="008E73BF"/>
    <w:rsid w:val="008F18ED"/>
    <w:rsid w:val="008F2AA4"/>
    <w:rsid w:val="00925CA0"/>
    <w:rsid w:val="009360EC"/>
    <w:rsid w:val="009A6C42"/>
    <w:rsid w:val="009B7775"/>
    <w:rsid w:val="009C1A04"/>
    <w:rsid w:val="009D3302"/>
    <w:rsid w:val="00A201B4"/>
    <w:rsid w:val="00A41967"/>
    <w:rsid w:val="00A44EF6"/>
    <w:rsid w:val="00A679EE"/>
    <w:rsid w:val="00A7531A"/>
    <w:rsid w:val="00A77AEE"/>
    <w:rsid w:val="00A849B3"/>
    <w:rsid w:val="00A955F7"/>
    <w:rsid w:val="00AA5DBB"/>
    <w:rsid w:val="00AB4052"/>
    <w:rsid w:val="00AB6C5F"/>
    <w:rsid w:val="00AC52F0"/>
    <w:rsid w:val="00AC790A"/>
    <w:rsid w:val="00AD0641"/>
    <w:rsid w:val="00AD0CD4"/>
    <w:rsid w:val="00AF1B95"/>
    <w:rsid w:val="00B11EBB"/>
    <w:rsid w:val="00B366AA"/>
    <w:rsid w:val="00B4508C"/>
    <w:rsid w:val="00B64441"/>
    <w:rsid w:val="00B77DDB"/>
    <w:rsid w:val="00BA72B2"/>
    <w:rsid w:val="00BD521D"/>
    <w:rsid w:val="00BD752F"/>
    <w:rsid w:val="00BD778A"/>
    <w:rsid w:val="00BE5BD9"/>
    <w:rsid w:val="00BF4CE2"/>
    <w:rsid w:val="00C16A60"/>
    <w:rsid w:val="00C26737"/>
    <w:rsid w:val="00C2784E"/>
    <w:rsid w:val="00C439F4"/>
    <w:rsid w:val="00C4572E"/>
    <w:rsid w:val="00C47896"/>
    <w:rsid w:val="00C712E3"/>
    <w:rsid w:val="00C9173B"/>
    <w:rsid w:val="00CA7383"/>
    <w:rsid w:val="00CB5034"/>
    <w:rsid w:val="00CB5684"/>
    <w:rsid w:val="00CD4C1D"/>
    <w:rsid w:val="00D0468F"/>
    <w:rsid w:val="00D05431"/>
    <w:rsid w:val="00D12637"/>
    <w:rsid w:val="00D1736F"/>
    <w:rsid w:val="00D317D8"/>
    <w:rsid w:val="00D4049A"/>
    <w:rsid w:val="00D67A75"/>
    <w:rsid w:val="00D819D3"/>
    <w:rsid w:val="00D83404"/>
    <w:rsid w:val="00D87948"/>
    <w:rsid w:val="00DB3735"/>
    <w:rsid w:val="00DC0DF6"/>
    <w:rsid w:val="00DC7718"/>
    <w:rsid w:val="00E01317"/>
    <w:rsid w:val="00E10CA5"/>
    <w:rsid w:val="00E1143E"/>
    <w:rsid w:val="00E33926"/>
    <w:rsid w:val="00E616A2"/>
    <w:rsid w:val="00E67B0B"/>
    <w:rsid w:val="00E90FA6"/>
    <w:rsid w:val="00E95260"/>
    <w:rsid w:val="00EA0C3C"/>
    <w:rsid w:val="00EB0C62"/>
    <w:rsid w:val="00ED1DAA"/>
    <w:rsid w:val="00F12406"/>
    <w:rsid w:val="00F22A93"/>
    <w:rsid w:val="00F4007F"/>
    <w:rsid w:val="00F503C9"/>
    <w:rsid w:val="00F752FE"/>
    <w:rsid w:val="00FA1F6F"/>
    <w:rsid w:val="00FB2F72"/>
    <w:rsid w:val="00FD2497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25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425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25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6425AC"/>
    <w:rPr>
      <w:color w:val="106BBE"/>
    </w:rPr>
  </w:style>
  <w:style w:type="character" w:customStyle="1" w:styleId="a6">
    <w:name w:val="Цветовое выделение"/>
    <w:uiPriority w:val="99"/>
    <w:rsid w:val="006425AC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425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6425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244CCC"/>
  </w:style>
  <w:style w:type="paragraph" w:customStyle="1" w:styleId="ConsPlusNormal0">
    <w:name w:val="ConsPlusNormal"/>
    <w:rsid w:val="00CD4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2F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uiPriority w:val="1"/>
    <w:qFormat/>
    <w:rsid w:val="00FB2F72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25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425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25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6425AC"/>
    <w:rPr>
      <w:color w:val="106BBE"/>
    </w:rPr>
  </w:style>
  <w:style w:type="character" w:customStyle="1" w:styleId="a6">
    <w:name w:val="Цветовое выделение"/>
    <w:uiPriority w:val="99"/>
    <w:rsid w:val="006425AC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425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6425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24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62493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36A7-FB2F-4DA3-882D-87A74801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1</cp:lastModifiedBy>
  <cp:revision>36</cp:revision>
  <cp:lastPrinted>2016-01-19T03:10:00Z</cp:lastPrinted>
  <dcterms:created xsi:type="dcterms:W3CDTF">2007-11-10T04:12:00Z</dcterms:created>
  <dcterms:modified xsi:type="dcterms:W3CDTF">2016-01-19T03:14:00Z</dcterms:modified>
</cp:coreProperties>
</file>