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7" w:rsidRDefault="00F45477" w:rsidP="00F45477">
      <w:pPr>
        <w:pageBreakBefore/>
        <w:spacing w:line="360" w:lineRule="auto"/>
        <w:ind w:firstLine="709"/>
        <w:jc w:val="center"/>
      </w:pPr>
      <w:r>
        <w:rPr>
          <w:rFonts w:cs="Open Sans"/>
          <w:b/>
          <w:bCs/>
          <w:color w:val="000000"/>
        </w:rPr>
        <w:t>При оплате госпошлины необходимо внимательно проверять реквизиты учреждения</w:t>
      </w:r>
    </w:p>
    <w:p w:rsidR="00F45477" w:rsidRDefault="00F45477" w:rsidP="00F45477">
      <w:pPr>
        <w:spacing w:line="360" w:lineRule="auto"/>
        <w:ind w:firstLine="709"/>
        <w:jc w:val="both"/>
        <w:rPr>
          <w:rFonts w:cs="Open Sans"/>
          <w:color w:val="000000"/>
        </w:rPr>
      </w:pPr>
    </w:p>
    <w:p w:rsidR="00F45477" w:rsidRDefault="00F45477" w:rsidP="00F45477">
      <w:pPr>
        <w:spacing w:line="276" w:lineRule="auto"/>
        <w:ind w:firstLine="709"/>
        <w:jc w:val="both"/>
      </w:pPr>
      <w:bookmarkStart w:id="0" w:name="_GoBack"/>
      <w:r>
        <w:rPr>
          <w:rFonts w:cs="Open Sans"/>
          <w:iCs/>
          <w:color w:val="000000"/>
        </w:rPr>
        <w:t xml:space="preserve">В филиале </w:t>
      </w:r>
      <w:r>
        <w:rPr>
          <w:rFonts w:cs="Open Sans"/>
          <w:iCs/>
          <w:color w:val="3D3D3D"/>
        </w:rPr>
        <w:t xml:space="preserve">Федеральной кадастровой палаты </w:t>
      </w:r>
      <w:proofErr w:type="spellStart"/>
      <w:r>
        <w:rPr>
          <w:rFonts w:cs="Open Sans"/>
          <w:iCs/>
          <w:color w:val="3D3D3D"/>
        </w:rPr>
        <w:t>Росреестра</w:t>
      </w:r>
      <w:proofErr w:type="spellEnd"/>
      <w:r>
        <w:rPr>
          <w:rFonts w:cs="Open Sans"/>
          <w:iCs/>
          <w:color w:val="3D3D3D"/>
        </w:rPr>
        <w:t xml:space="preserve"> по Челябинской области</w:t>
      </w:r>
      <w:r>
        <w:rPr>
          <w:rFonts w:cs="Open Sans"/>
          <w:iCs/>
          <w:color w:val="000000"/>
        </w:rPr>
        <w:t xml:space="preserve"> состоялась горячая линия, в ходе которой </w:t>
      </w:r>
      <w:proofErr w:type="spellStart"/>
      <w:r>
        <w:rPr>
          <w:rFonts w:cs="Open Sans"/>
          <w:iCs/>
          <w:color w:val="000000"/>
        </w:rPr>
        <w:t>южноуральцев</w:t>
      </w:r>
      <w:proofErr w:type="spellEnd"/>
      <w:r>
        <w:rPr>
          <w:rFonts w:cs="Open Sans"/>
          <w:iCs/>
          <w:color w:val="000000"/>
        </w:rPr>
        <w:t xml:space="preserve"> проконсультировали по вопросам осуществления возврата платы за оказание государственных услуг </w:t>
      </w:r>
      <w:proofErr w:type="spellStart"/>
      <w:r>
        <w:rPr>
          <w:rFonts w:cs="Open Sans"/>
          <w:iCs/>
          <w:color w:val="000000"/>
        </w:rPr>
        <w:t>Росреестра</w:t>
      </w:r>
      <w:proofErr w:type="spellEnd"/>
      <w:r>
        <w:rPr>
          <w:rFonts w:cs="Open Sans"/>
          <w:iCs/>
          <w:color w:val="000000"/>
        </w:rPr>
        <w:t>.</w:t>
      </w:r>
    </w:p>
    <w:p w:rsidR="00F45477" w:rsidRDefault="00F45477" w:rsidP="00F45477">
      <w:pPr>
        <w:spacing w:line="276" w:lineRule="auto"/>
        <w:ind w:firstLine="709"/>
        <w:jc w:val="both"/>
        <w:rPr>
          <w:rFonts w:cs="Open Sans"/>
          <w:color w:val="000000"/>
        </w:rPr>
      </w:pPr>
    </w:p>
    <w:p w:rsidR="00F45477" w:rsidRDefault="00F45477" w:rsidP="00F45477">
      <w:pPr>
        <w:spacing w:line="276" w:lineRule="auto"/>
        <w:ind w:firstLine="709"/>
        <w:jc w:val="both"/>
      </w:pPr>
      <w:r>
        <w:rPr>
          <w:rFonts w:cs="Open Sans"/>
          <w:color w:val="000000"/>
        </w:rPr>
        <w:t xml:space="preserve">Специалисты финансово-экономического отдела Кадастровой палаты по Челябинской области оказали жителям региона информационную поддержку в решении ситуаций, связанных с возвратом платы за услуги </w:t>
      </w:r>
      <w:proofErr w:type="spellStart"/>
      <w:r>
        <w:rPr>
          <w:rFonts w:cs="Open Sans"/>
          <w:color w:val="000000"/>
        </w:rPr>
        <w:t>Росреестра</w:t>
      </w:r>
      <w:proofErr w:type="spellEnd"/>
      <w:r>
        <w:rPr>
          <w:rFonts w:cs="Open Sans"/>
          <w:color w:val="000000"/>
        </w:rPr>
        <w:t>.</w:t>
      </w:r>
    </w:p>
    <w:p w:rsidR="00F45477" w:rsidRDefault="00F45477" w:rsidP="00F45477">
      <w:pPr>
        <w:spacing w:line="276" w:lineRule="auto"/>
        <w:ind w:firstLine="709"/>
        <w:jc w:val="both"/>
      </w:pPr>
      <w:r>
        <w:rPr>
          <w:rFonts w:cs="Open Sans"/>
          <w:color w:val="000000"/>
        </w:rPr>
        <w:t>Одним из актуальных вопросов, заданных в ходе мероприятия, стал вопрос о</w:t>
      </w:r>
      <w:r>
        <w:rPr>
          <w:rFonts w:cs="Open Sans"/>
          <w:b/>
          <w:bCs/>
          <w:color w:val="000000"/>
        </w:rPr>
        <w:t xml:space="preserve"> возврате государственной пошлины за выписку из Единого государственного реестра недвижимости (ЕГРН)</w:t>
      </w:r>
      <w:r>
        <w:rPr>
          <w:rFonts w:cs="Open Sans"/>
          <w:color w:val="000000"/>
        </w:rPr>
        <w:t xml:space="preserve">. </w:t>
      </w:r>
    </w:p>
    <w:p w:rsidR="00F45477" w:rsidRDefault="00F45477" w:rsidP="00F45477">
      <w:pPr>
        <w:spacing w:line="276" w:lineRule="auto"/>
        <w:ind w:firstLine="709"/>
        <w:jc w:val="both"/>
      </w:pPr>
      <w:r>
        <w:rPr>
          <w:rFonts w:cs="Open Sans"/>
          <w:color w:val="000000"/>
        </w:rPr>
        <w:t xml:space="preserve">Работники учреждения пояснили, что </w:t>
      </w:r>
      <w:r>
        <w:rPr>
          <w:bCs/>
        </w:rPr>
        <w:t>внесенная плата подлежит возврату только в двух случаях. В первом случае, если заявителем не представлялся запрос о предоставлении сведений ЕГРН; во втором – внесена плата в большем размере, чем предусмотрено (</w:t>
      </w:r>
      <w:r>
        <w:rPr>
          <w:iCs/>
        </w:rPr>
        <w:t xml:space="preserve">при этом возврату подлежат средства, в размере, превышающим размер установленной платы). </w:t>
      </w:r>
      <w:r>
        <w:rPr>
          <w:rFonts w:cs="Open Sans"/>
          <w:iCs/>
          <w:color w:val="000000"/>
        </w:rPr>
        <w:t>Возврат платы в других случаях законом не предусмотрен.</w:t>
      </w:r>
    </w:p>
    <w:p w:rsidR="00F45477" w:rsidRDefault="00F45477" w:rsidP="00F45477">
      <w:pPr>
        <w:spacing w:line="276" w:lineRule="auto"/>
        <w:ind w:firstLine="709"/>
        <w:jc w:val="both"/>
      </w:pPr>
      <w:r>
        <w:rPr>
          <w:rFonts w:cs="Open Sans"/>
          <w:iCs/>
          <w:color w:val="000000"/>
        </w:rPr>
        <w:t>Дополнительно отметим, что довольно часто п</w:t>
      </w:r>
      <w:r>
        <w:rPr>
          <w:iCs/>
          <w:color w:val="000000"/>
        </w:rPr>
        <w:t xml:space="preserve">ри внесении оплаты </w:t>
      </w:r>
      <w:r>
        <w:rPr>
          <w:b/>
          <w:bCs/>
          <w:iCs/>
          <w:color w:val="000000"/>
        </w:rPr>
        <w:t xml:space="preserve">граждане путают реквизиты </w:t>
      </w:r>
      <w:proofErr w:type="spellStart"/>
      <w:r>
        <w:rPr>
          <w:b/>
          <w:bCs/>
          <w:iCs/>
          <w:color w:val="000000"/>
        </w:rPr>
        <w:t>Росреестра</w:t>
      </w:r>
      <w:proofErr w:type="spellEnd"/>
      <w:r>
        <w:rPr>
          <w:b/>
          <w:bCs/>
          <w:iCs/>
          <w:color w:val="000000"/>
        </w:rPr>
        <w:t xml:space="preserve"> с реквизитами филиала ФГБУ «ФКП </w:t>
      </w:r>
      <w:proofErr w:type="spellStart"/>
      <w:r>
        <w:rPr>
          <w:b/>
          <w:bCs/>
          <w:iCs/>
          <w:color w:val="000000"/>
        </w:rPr>
        <w:t>Росреестра</w:t>
      </w:r>
      <w:proofErr w:type="spellEnd"/>
      <w:r>
        <w:rPr>
          <w:b/>
          <w:bCs/>
          <w:iCs/>
          <w:color w:val="000000"/>
        </w:rPr>
        <w:t>»</w:t>
      </w:r>
      <w:r>
        <w:rPr>
          <w:iCs/>
          <w:color w:val="000000"/>
        </w:rPr>
        <w:t xml:space="preserve">. </w:t>
      </w:r>
      <w:r>
        <w:rPr>
          <w:rFonts w:cs="Open Sans"/>
          <w:iCs/>
          <w:color w:val="000000"/>
        </w:rPr>
        <w:t>Чтобы избежать подобных ситуаций, рекомендуем внимательнее проверять данные реквизита получателя при оплате, для этого напоминаем банковские реквизиты учреждения:</w:t>
      </w:r>
    </w:p>
    <w:p w:rsidR="00F45477" w:rsidRDefault="00F45477" w:rsidP="00F45477">
      <w:pPr>
        <w:spacing w:line="276" w:lineRule="auto"/>
        <w:ind w:firstLine="709"/>
        <w:jc w:val="both"/>
      </w:pPr>
      <w:r>
        <w:rPr>
          <w:rFonts w:cs="Open Sans"/>
          <w:iCs/>
          <w:color w:val="000000"/>
        </w:rPr>
        <w:t>Наименование банка: ОТДЕЛЕНИЕ ЧЕЛЯБИНСК</w:t>
      </w:r>
    </w:p>
    <w:p w:rsidR="00F45477" w:rsidRDefault="00F45477" w:rsidP="00F45477">
      <w:pPr>
        <w:spacing w:line="276" w:lineRule="auto"/>
        <w:ind w:firstLine="709"/>
        <w:jc w:val="both"/>
      </w:pPr>
      <w:r>
        <w:rPr>
          <w:rFonts w:cs="Open Sans"/>
          <w:iCs/>
          <w:color w:val="000000"/>
        </w:rPr>
        <w:t>БИК банка: 047501001</w:t>
      </w:r>
    </w:p>
    <w:p w:rsidR="00F45477" w:rsidRDefault="00F45477" w:rsidP="00F45477">
      <w:pPr>
        <w:spacing w:line="276" w:lineRule="auto"/>
        <w:ind w:firstLine="709"/>
        <w:jc w:val="both"/>
      </w:pPr>
      <w:r>
        <w:rPr>
          <w:rFonts w:cs="Open Sans"/>
          <w:iCs/>
          <w:color w:val="000000"/>
        </w:rPr>
        <w:t>Расчетный Счет № 40501810600002000002</w:t>
      </w:r>
    </w:p>
    <w:p w:rsidR="00F45477" w:rsidRDefault="00F45477" w:rsidP="00F45477">
      <w:pPr>
        <w:spacing w:line="276" w:lineRule="auto"/>
        <w:ind w:firstLine="709"/>
        <w:jc w:val="both"/>
      </w:pPr>
      <w:r>
        <w:rPr>
          <w:rFonts w:cs="Open Sans"/>
          <w:iCs/>
          <w:color w:val="000000"/>
        </w:rPr>
        <w:t>ИНН 7705401340</w:t>
      </w:r>
    </w:p>
    <w:p w:rsidR="00F45477" w:rsidRDefault="00F45477" w:rsidP="00F45477">
      <w:pPr>
        <w:spacing w:line="276" w:lineRule="auto"/>
        <w:ind w:firstLine="709"/>
        <w:jc w:val="both"/>
      </w:pPr>
      <w:r>
        <w:rPr>
          <w:rFonts w:cs="Open Sans"/>
          <w:iCs/>
          <w:color w:val="000000"/>
        </w:rPr>
        <w:t>КПП 744743001</w:t>
      </w:r>
    </w:p>
    <w:p w:rsidR="00F45477" w:rsidRDefault="00F45477" w:rsidP="00F45477">
      <w:pPr>
        <w:spacing w:line="276" w:lineRule="auto"/>
        <w:ind w:firstLine="709"/>
        <w:jc w:val="both"/>
      </w:pPr>
      <w:r>
        <w:rPr>
          <w:rFonts w:cs="Open Sans"/>
          <w:iCs/>
          <w:color w:val="000000"/>
        </w:rPr>
        <w:t xml:space="preserve">Получатель платежа: УФК по Челябинской области (филиал ФГБУ "ФКП </w:t>
      </w:r>
      <w:proofErr w:type="spellStart"/>
      <w:r>
        <w:rPr>
          <w:rFonts w:cs="Open Sans"/>
          <w:iCs/>
          <w:color w:val="000000"/>
        </w:rPr>
        <w:t>Росреестра</w:t>
      </w:r>
      <w:proofErr w:type="spellEnd"/>
      <w:r>
        <w:rPr>
          <w:rFonts w:cs="Open Sans"/>
          <w:iCs/>
          <w:color w:val="000000"/>
        </w:rPr>
        <w:t xml:space="preserve">" по Челябинской области </w:t>
      </w:r>
      <w:proofErr w:type="gramStart"/>
      <w:r>
        <w:rPr>
          <w:rFonts w:cs="Open Sans"/>
          <w:iCs/>
          <w:color w:val="000000"/>
        </w:rPr>
        <w:t>л</w:t>
      </w:r>
      <w:proofErr w:type="gramEnd"/>
      <w:r>
        <w:rPr>
          <w:rFonts w:cs="Open Sans"/>
          <w:iCs/>
          <w:color w:val="000000"/>
        </w:rPr>
        <w:t>/с 20696У50940)</w:t>
      </w:r>
    </w:p>
    <w:p w:rsidR="00F45477" w:rsidRDefault="00F45477" w:rsidP="00F45477">
      <w:pPr>
        <w:spacing w:line="276" w:lineRule="auto"/>
        <w:ind w:firstLine="709"/>
        <w:jc w:val="both"/>
      </w:pPr>
      <w:r>
        <w:rPr>
          <w:rFonts w:cs="Open Sans"/>
          <w:iCs/>
          <w:color w:val="000000"/>
        </w:rPr>
        <w:t>КБК 00000000000000000130</w:t>
      </w:r>
    </w:p>
    <w:p w:rsidR="00F45477" w:rsidRDefault="00F45477" w:rsidP="00F45477">
      <w:pPr>
        <w:spacing w:line="276" w:lineRule="auto"/>
        <w:ind w:firstLine="709"/>
        <w:jc w:val="both"/>
      </w:pPr>
      <w:r>
        <w:rPr>
          <w:rFonts w:cs="Open Sans"/>
          <w:iCs/>
          <w:color w:val="000000"/>
        </w:rPr>
        <w:t>ОКТМО 75701000</w:t>
      </w:r>
    </w:p>
    <w:p w:rsidR="00F45477" w:rsidRDefault="00F45477" w:rsidP="00F45477">
      <w:pPr>
        <w:spacing w:line="276" w:lineRule="auto"/>
        <w:rPr>
          <w:rFonts w:cs="Open Sans"/>
          <w:iCs/>
          <w:color w:val="000000"/>
          <w:shd w:val="clear" w:color="auto" w:fill="FFFFFF"/>
        </w:rPr>
      </w:pPr>
    </w:p>
    <w:p w:rsidR="00F45477" w:rsidRDefault="00F45477" w:rsidP="00F45477">
      <w:pPr>
        <w:spacing w:line="276" w:lineRule="auto"/>
        <w:ind w:firstLine="729"/>
        <w:jc w:val="right"/>
      </w:pPr>
      <w:r>
        <w:rPr>
          <w:b/>
          <w:bCs/>
          <w:iCs/>
          <w:highlight w:val="white"/>
        </w:rPr>
        <w:t>Заместитель н</w:t>
      </w:r>
      <w:r>
        <w:rPr>
          <w:b/>
          <w:bCs/>
          <w:highlight w:val="white"/>
        </w:rPr>
        <w:t xml:space="preserve">ачальника территориального отдела № 9 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F45477" w:rsidRDefault="00F45477" w:rsidP="00F45477">
      <w:pPr>
        <w:spacing w:line="276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bookmarkEnd w:id="0"/>
    <w:p w:rsidR="00D51E8C" w:rsidRDefault="00D51E8C" w:rsidP="00F45477">
      <w:pPr>
        <w:spacing w:line="276" w:lineRule="auto"/>
      </w:pPr>
    </w:p>
    <w:sectPr w:rsidR="00D5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A7"/>
    <w:rsid w:val="001B28A7"/>
    <w:rsid w:val="00D51E8C"/>
    <w:rsid w:val="00F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2017-04-18T06:32:00Z</dcterms:created>
  <dcterms:modified xsi:type="dcterms:W3CDTF">2017-04-18T06:32:00Z</dcterms:modified>
</cp:coreProperties>
</file>