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23" w:rsidRDefault="00353D23" w:rsidP="00353D23">
      <w:pPr>
        <w:pStyle w:val="2"/>
        <w:pageBreakBefore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</w:pPr>
      <w:r>
        <w:rPr>
          <w:sz w:val="24"/>
          <w:szCs w:val="24"/>
        </w:rPr>
        <w:t>Достижение целевых показателей в сфере кадастрового учета позволит повысить инвестиционную привлекательность региона</w:t>
      </w:r>
    </w:p>
    <w:p w:rsidR="00353D23" w:rsidRDefault="00353D23" w:rsidP="00353D23">
      <w:pPr>
        <w:pStyle w:val="a0"/>
        <w:spacing w:after="0" w:line="360" w:lineRule="auto"/>
        <w:jc w:val="center"/>
        <w:rPr>
          <w:b/>
          <w:shd w:val="clear" w:color="auto" w:fill="FFFF00"/>
        </w:rPr>
      </w:pPr>
    </w:p>
    <w:p w:rsidR="00353D23" w:rsidRDefault="00353D23" w:rsidP="00353D23">
      <w:pPr>
        <w:spacing w:line="360" w:lineRule="auto"/>
        <w:ind w:firstLine="709"/>
        <w:jc w:val="both"/>
      </w:pPr>
      <w:r>
        <w:rPr>
          <w:iCs/>
        </w:rPr>
        <w:t xml:space="preserve">Филиал Федеральной кадастровой палаты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по Челябинской области разработал комплекс мероприятий по достижению показателей целевой модели по улучшению инвестиционного климата региона</w:t>
      </w:r>
      <w:r>
        <w:rPr>
          <w:iCs/>
          <w:color w:val="000000"/>
        </w:rPr>
        <w:t xml:space="preserve"> «Постановка на кадастровый учет земельных участков и объектов недвижимого имущества».</w:t>
      </w:r>
    </w:p>
    <w:p w:rsidR="00353D23" w:rsidRDefault="00353D23" w:rsidP="00353D23">
      <w:pPr>
        <w:spacing w:line="360" w:lineRule="auto"/>
        <w:ind w:firstLine="709"/>
        <w:jc w:val="both"/>
        <w:rPr>
          <w:shd w:val="clear" w:color="auto" w:fill="FFFF00"/>
        </w:rPr>
      </w:pPr>
    </w:p>
    <w:p w:rsidR="00353D23" w:rsidRDefault="00353D23" w:rsidP="00353D23">
      <w:pPr>
        <w:spacing w:line="360" w:lineRule="auto"/>
        <w:ind w:firstLine="709"/>
        <w:jc w:val="both"/>
      </w:pPr>
      <w:r>
        <w:rPr>
          <w:color w:val="000000"/>
        </w:rPr>
        <w:t xml:space="preserve">В целях упрощения процедур ведения бизнеса и повышения инвестиционной привлекательности субъектов Российской Федерации распоряжением Правительства РФ от 31.01.2017 №147-р утверждены 12 целевых моделей. </w:t>
      </w:r>
    </w:p>
    <w:p w:rsidR="00353D23" w:rsidRDefault="00353D23" w:rsidP="00353D23">
      <w:pPr>
        <w:spacing w:line="360" w:lineRule="auto"/>
        <w:ind w:firstLine="709"/>
        <w:jc w:val="both"/>
      </w:pPr>
      <w:r>
        <w:rPr>
          <w:color w:val="000000"/>
        </w:rPr>
        <w:t xml:space="preserve">15 февраля 2017 года Губернатором Челябинской области Б.А. Дубровским была утверждена «Дорожная карта» по внедрению целевой модели «Постановка на кадастровый учет земельных участков и объектов недвижимого имущества», содержащая расширенный перечень показателей. В целевую модель включены целевые значения – индикаторы реализации мероприятий по анализу </w:t>
      </w:r>
      <w:r>
        <w:rPr>
          <w:color w:val="000000"/>
          <w:lang w:eastAsia="ru-RU"/>
        </w:rPr>
        <w:t>территории</w:t>
      </w:r>
      <w:r>
        <w:rPr>
          <w:color w:val="000000"/>
        </w:rPr>
        <w:t>, качества подготовки кадастровыми инженерами межевых и технических планов,  осуществления процедуры государственного кадастрового учета и т.д.</w:t>
      </w:r>
    </w:p>
    <w:p w:rsidR="00353D23" w:rsidRDefault="00353D23" w:rsidP="00353D23">
      <w:pPr>
        <w:spacing w:line="360" w:lineRule="auto"/>
        <w:ind w:firstLine="709"/>
        <w:jc w:val="both"/>
      </w:pPr>
      <w:r>
        <w:rPr>
          <w:bCs/>
          <w:color w:val="000000"/>
        </w:rPr>
        <w:t xml:space="preserve">Достижение показателей целевой модели по кадастровому учету направлено на сокращение сроков таких процедур, как утверждение схемы расположения участка на кадастровом плане территорий, присвоение адреса земельному участку и объекту недвижимости и внесение его в федеральную информационную адресную систему. </w:t>
      </w:r>
    </w:p>
    <w:p w:rsidR="00353D23" w:rsidRDefault="00353D23" w:rsidP="00353D23">
      <w:pPr>
        <w:spacing w:line="360" w:lineRule="auto"/>
        <w:ind w:firstLine="709"/>
        <w:jc w:val="both"/>
      </w:pPr>
      <w:r>
        <w:rPr>
          <w:color w:val="000000"/>
        </w:rPr>
        <w:t>Кадастровой палатой по Челябинской области подготовлен комплекс мероприятий для достижения показателей целевой модели «Постановка на кадастровый учет земельных участков и объектов недвижимого имущества» Национального рейтинга состояния инвестиционного климата в Челябинской области.</w:t>
      </w:r>
    </w:p>
    <w:p w:rsidR="00353D23" w:rsidRDefault="00353D23" w:rsidP="00353D23">
      <w:pPr>
        <w:spacing w:line="360" w:lineRule="auto"/>
        <w:ind w:firstLine="709"/>
        <w:jc w:val="both"/>
      </w:pPr>
      <w:r>
        <w:rPr>
          <w:bCs/>
        </w:rPr>
        <w:t xml:space="preserve">Ряд мероприятий направлен на снижение количества  решений о приостановлении (отказе) при предоставлении государственных услуг </w:t>
      </w:r>
      <w:proofErr w:type="spellStart"/>
      <w:r>
        <w:rPr>
          <w:bCs/>
        </w:rPr>
        <w:t>Росреестра</w:t>
      </w:r>
      <w:proofErr w:type="spellEnd"/>
      <w:r>
        <w:rPr>
          <w:bCs/>
        </w:rPr>
        <w:t xml:space="preserve"> по кадастровому учету и регистрации прав. </w:t>
      </w:r>
      <w:r>
        <w:rPr>
          <w:bCs/>
          <w:color w:val="000000"/>
        </w:rPr>
        <w:t xml:space="preserve">Особое внимание уделено качеству внесения сведений в Единый государственный реестр недвижимости (ЕГРН). </w:t>
      </w:r>
    </w:p>
    <w:p w:rsidR="00353D23" w:rsidRDefault="00353D23" w:rsidP="00353D23">
      <w:pPr>
        <w:spacing w:line="360" w:lineRule="auto"/>
        <w:ind w:firstLine="709"/>
        <w:jc w:val="both"/>
      </w:pPr>
      <w:r>
        <w:rPr>
          <w:color w:val="000000"/>
        </w:rPr>
        <w:t xml:space="preserve">Отметим, что Кадастровой палатой по Челябинской области подготовлен проект «дорожной карты» для муниципальных образований, содержащий детализацию мероприятий региональной «дорожной карты». </w:t>
      </w:r>
    </w:p>
    <w:p w:rsidR="00353D23" w:rsidRDefault="00353D23" w:rsidP="00353D23">
      <w:pPr>
        <w:spacing w:line="360" w:lineRule="auto"/>
        <w:ind w:firstLine="709"/>
        <w:jc w:val="both"/>
      </w:pPr>
      <w:r>
        <w:rPr>
          <w:bCs/>
          <w:color w:val="000000"/>
        </w:rPr>
        <w:t xml:space="preserve">Комментирует директор Кадастровой палаты по Челябинской области </w:t>
      </w:r>
      <w:r>
        <w:rPr>
          <w:b/>
          <w:bCs/>
          <w:color w:val="000000"/>
        </w:rPr>
        <w:t>Марина Семенова:</w:t>
      </w:r>
      <w:r>
        <w:rPr>
          <w:bCs/>
          <w:color w:val="000000"/>
        </w:rPr>
        <w:t xml:space="preserve"> «</w:t>
      </w:r>
      <w:r>
        <w:rPr>
          <w:bCs/>
          <w:i/>
          <w:color w:val="000000"/>
        </w:rPr>
        <w:t>Д</w:t>
      </w:r>
      <w:r>
        <w:rPr>
          <w:bCs/>
          <w:i/>
        </w:rPr>
        <w:t>остижение показателей ц</w:t>
      </w:r>
      <w:r>
        <w:rPr>
          <w:i/>
        </w:rPr>
        <w:t>елевой модели по кадастровому учету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lastRenderedPageBreak/>
        <w:t xml:space="preserve">направлено на повышение эффективности процедуры предоставления земельных участков, находящихся в государственной или муниципальной собственности, а также на сокращение сроков постановки объектов недвижимости на государственный кадастровый учет. </w:t>
      </w:r>
    </w:p>
    <w:p w:rsidR="00353D23" w:rsidRDefault="00353D23" w:rsidP="00353D23">
      <w:pPr>
        <w:spacing w:line="360" w:lineRule="auto"/>
        <w:ind w:firstLine="709"/>
        <w:jc w:val="both"/>
      </w:pPr>
      <w:r>
        <w:rPr>
          <w:bCs/>
          <w:i/>
          <w:color w:val="000000"/>
        </w:rPr>
        <w:t>Таким образом, б</w:t>
      </w:r>
      <w:r>
        <w:rPr>
          <w:i/>
          <w:color w:val="000000"/>
        </w:rPr>
        <w:t xml:space="preserve">лагодаря совершенствованию учетно-регистрационных процедур заявители смогут существенно сэкономить время, а операции с недвижимостью станут более удобными. </w:t>
      </w:r>
      <w:r>
        <w:rPr>
          <w:bCs/>
          <w:i/>
        </w:rPr>
        <w:t>Достижение целевых показателей в сфере кадастрового учета позволит модернизировать процесс управления земельными ресурсами и повысить инвестиционную привлекательность региона</w:t>
      </w:r>
      <w:r>
        <w:rPr>
          <w:color w:val="000000"/>
        </w:rPr>
        <w:t xml:space="preserve">». </w:t>
      </w:r>
    </w:p>
    <w:p w:rsidR="00353D23" w:rsidRDefault="00353D23" w:rsidP="00353D23">
      <w:pPr>
        <w:spacing w:line="360" w:lineRule="auto"/>
        <w:jc w:val="center"/>
        <w:rPr>
          <w:b/>
          <w:bCs/>
          <w:shd w:val="clear" w:color="auto" w:fill="FFFF66"/>
        </w:rPr>
      </w:pPr>
    </w:p>
    <w:p w:rsidR="00353D23" w:rsidRDefault="00353D23" w:rsidP="00353D2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филиала </w:t>
      </w:r>
    </w:p>
    <w:p w:rsidR="00353D23" w:rsidRDefault="00353D23" w:rsidP="00353D2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ФГБУ 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353D23" w:rsidRDefault="00353D23" w:rsidP="00353D2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A27E2E" w:rsidRDefault="00A27E2E">
      <w:bookmarkStart w:id="0" w:name="_GoBack"/>
      <w:bookmarkEnd w:id="0"/>
    </w:p>
    <w:sectPr w:rsidR="00A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D"/>
    <w:rsid w:val="00353D23"/>
    <w:rsid w:val="00A27E2E"/>
    <w:rsid w:val="00B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353D23"/>
    <w:pPr>
      <w:numPr>
        <w:ilvl w:val="1"/>
        <w:numId w:val="2"/>
      </w:numPr>
      <w:suppressAutoHyphens w:val="0"/>
      <w:spacing w:before="280" w:after="280"/>
      <w:outlineLvl w:val="1"/>
    </w:pPr>
    <w:rPr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353D23"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a0">
    <w:name w:val="Body Text"/>
    <w:basedOn w:val="a"/>
    <w:link w:val="a4"/>
    <w:semiHidden/>
    <w:unhideWhenUsed/>
    <w:rsid w:val="00353D2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353D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353D23"/>
    <w:pPr>
      <w:numPr>
        <w:ilvl w:val="1"/>
        <w:numId w:val="2"/>
      </w:numPr>
      <w:suppressAutoHyphens w:val="0"/>
      <w:spacing w:before="280" w:after="280"/>
      <w:outlineLvl w:val="1"/>
    </w:pPr>
    <w:rPr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353D23"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a0">
    <w:name w:val="Body Text"/>
    <w:basedOn w:val="a"/>
    <w:link w:val="a4"/>
    <w:semiHidden/>
    <w:unhideWhenUsed/>
    <w:rsid w:val="00353D2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353D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2017-05-04T08:21:00Z</dcterms:created>
  <dcterms:modified xsi:type="dcterms:W3CDTF">2017-05-04T08:22:00Z</dcterms:modified>
</cp:coreProperties>
</file>