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line="360" w:lineRule="auto"/>
        <w:ind w:firstLine="720"/>
        <w:jc w:val="center"/>
      </w:pPr>
      <w:r>
        <w:rPr>
          <w:b/>
          <w:bCs/>
          <w:color w:val="000000"/>
          <w:spacing w:val="-1"/>
        </w:rPr>
        <w:t>Информация Кадастровой палаты о границах населенных пунктов региона</w:t>
      </w:r>
    </w:p>
    <w:p w:rsidR="004F0751" w:rsidRDefault="004F0751" w:rsidP="004F0751">
      <w:pPr>
        <w:spacing w:line="360" w:lineRule="auto"/>
        <w:ind w:firstLine="720"/>
        <w:jc w:val="center"/>
      </w:pPr>
    </w:p>
    <w:p w:rsidR="004F0751" w:rsidRDefault="004F0751" w:rsidP="004F0751">
      <w:pPr>
        <w:spacing w:line="276" w:lineRule="auto"/>
        <w:ind w:firstLine="720"/>
        <w:jc w:val="both"/>
      </w:pPr>
      <w:r>
        <w:rPr>
          <w:iCs/>
          <w:color w:val="000000"/>
          <w:spacing w:val="-1"/>
        </w:rPr>
        <w:t xml:space="preserve">Филиал Федеральной кадастровой палаты </w:t>
      </w:r>
      <w:proofErr w:type="spellStart"/>
      <w:r>
        <w:rPr>
          <w:iCs/>
          <w:color w:val="000000"/>
          <w:spacing w:val="-1"/>
        </w:rPr>
        <w:t>Росреестра</w:t>
      </w:r>
      <w:proofErr w:type="spellEnd"/>
      <w:r>
        <w:rPr>
          <w:iCs/>
          <w:color w:val="000000"/>
          <w:spacing w:val="-1"/>
        </w:rPr>
        <w:t xml:space="preserve"> по Челябинской области </w:t>
      </w:r>
      <w:proofErr w:type="gramStart"/>
      <w:r>
        <w:rPr>
          <w:iCs/>
          <w:color w:val="000000"/>
          <w:spacing w:val="-1"/>
        </w:rPr>
        <w:t>сообщает</w:t>
      </w:r>
      <w:proofErr w:type="gramEnd"/>
      <w:r>
        <w:rPr>
          <w:iCs/>
          <w:color w:val="000000"/>
          <w:spacing w:val="-1"/>
        </w:rPr>
        <w:t xml:space="preserve"> где можно просмотреть информацию о границах населенных пунктов и муниципальных образований региона, какие органы определяют границы землепользования, а также о сложностях, которые могут возникнуть при отсутствии границ населенных пунктов в государственном кадастре недвижимости.</w:t>
      </w:r>
    </w:p>
    <w:p w:rsidR="004F0751" w:rsidRDefault="004F0751" w:rsidP="004F0751">
      <w:pPr>
        <w:spacing w:line="276" w:lineRule="auto"/>
        <w:ind w:firstLine="624"/>
        <w:jc w:val="both"/>
      </w:pPr>
      <w:r>
        <w:rPr>
          <w:color w:val="000000"/>
        </w:rPr>
        <w:t xml:space="preserve">Для изучения состояния земель, планирования и организации их рационального использования, а так же описания местоположения и установления на местности границ населенных пунктов, органами государственной и муниципальной власти проводятся мероприятия по землеустройству территорий. По результатам выполненных землеустроительных работ готовятся и утверждаются материалы территориального планирования и градостроительная документация, а именно генеральные планы и правила землепользования и </w:t>
      </w:r>
      <w:proofErr w:type="spellStart"/>
      <w:r>
        <w:rPr>
          <w:color w:val="000000"/>
        </w:rPr>
        <w:t>застройки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 соответствии с законодательством, органы государственной и муниципальной власти обязаны направлять в орган кадастрового учета копии нормативно-правовых актов об установлении или изменении административно-территориальных границ. Обязательным приложением к ним является карта (план) — документ, отображающий в текстовой и графической </w:t>
      </w:r>
      <w:proofErr w:type="gramStart"/>
      <w:r>
        <w:rPr>
          <w:color w:val="000000"/>
        </w:rPr>
        <w:t>формах</w:t>
      </w:r>
      <w:proofErr w:type="gramEnd"/>
      <w:r>
        <w:rPr>
          <w:color w:val="000000"/>
        </w:rPr>
        <w:t xml:space="preserve"> местоположение, размер, границы и иные характеристики объекта землеустройства. Документы должны быть представлены в электронном виде и заверены усиленной квалифицированной электронной подписью подготовившего и направившего их органа.</w:t>
      </w:r>
    </w:p>
    <w:p w:rsidR="004F0751" w:rsidRDefault="004F0751" w:rsidP="004F0751">
      <w:pPr>
        <w:spacing w:line="276" w:lineRule="auto"/>
        <w:ind w:firstLine="720"/>
        <w:jc w:val="both"/>
      </w:pPr>
      <w:r>
        <w:rPr>
          <w:color w:val="000000"/>
          <w:spacing w:val="-1"/>
        </w:rPr>
        <w:t xml:space="preserve">По состоянию на 27 декабря 2016 года в государственном кадастре недвижимости содержатся сведения о </w:t>
      </w:r>
      <w:r>
        <w:rPr>
          <w:b/>
          <w:bCs/>
          <w:color w:val="000000"/>
          <w:spacing w:val="-1"/>
        </w:rPr>
        <w:t>105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границах</w:t>
      </w:r>
      <w:r>
        <w:rPr>
          <w:color w:val="000000"/>
          <w:spacing w:val="-1"/>
        </w:rPr>
        <w:t xml:space="preserve"> населенных пунктов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Челябинской области, тогда как общее количество населенных пунктов региона составляет более </w:t>
      </w:r>
      <w:r>
        <w:rPr>
          <w:b/>
          <w:bCs/>
          <w:color w:val="000000"/>
          <w:spacing w:val="-1"/>
        </w:rPr>
        <w:t>1200</w:t>
      </w:r>
      <w:r>
        <w:rPr>
          <w:color w:val="000000"/>
          <w:spacing w:val="-1"/>
        </w:rPr>
        <w:t>.</w:t>
      </w:r>
    </w:p>
    <w:p w:rsidR="004F0751" w:rsidRDefault="004F0751" w:rsidP="004F0751">
      <w:pPr>
        <w:spacing w:line="276" w:lineRule="auto"/>
        <w:ind w:firstLine="624"/>
        <w:jc w:val="both"/>
      </w:pPr>
      <w:r>
        <w:rPr>
          <w:color w:val="000000"/>
        </w:rPr>
        <w:t xml:space="preserve">Отсутствие сведений о границах населенных пунктов в ГКН создаёт неудобства всем участникам земельно-имущественных отношений. К примеру, проблемы могут возникнуть при решении вопросов, касающихся предоставления земельных участков физическим и юридическим лицам, размещения объектов капитального строительства, определения кадастровой стоимости объектов недвижимости. Кроме того, потенциальные покупатели не могут оценить месторасположение объекта недвижимости, тем самым возрастают риски, связанные с совершением сделок. </w:t>
      </w:r>
    </w:p>
    <w:p w:rsidR="004F0751" w:rsidRDefault="004F0751" w:rsidP="004F0751">
      <w:pPr>
        <w:spacing w:line="276" w:lineRule="auto"/>
        <w:ind w:firstLine="720"/>
        <w:jc w:val="both"/>
        <w:rPr>
          <w:color w:val="000000"/>
          <w:spacing w:val="-1"/>
        </w:rPr>
      </w:pPr>
      <w:r>
        <w:rPr>
          <w:color w:val="000000"/>
        </w:rPr>
        <w:t xml:space="preserve">Просмотреть сведения о границах населенных пунктов можно с помощью электронного сервиса «Публичная кадастровая карта», размещенного на официальном сайте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(www.rosreestr.ru).</w:t>
      </w:r>
      <w:r>
        <w:rPr>
          <w:color w:val="000000"/>
          <w:spacing w:val="-1"/>
        </w:rPr>
        <w:t xml:space="preserve"> </w:t>
      </w:r>
    </w:p>
    <w:p w:rsidR="004F0751" w:rsidRDefault="004F0751" w:rsidP="004F0751">
      <w:pPr>
        <w:spacing w:line="276" w:lineRule="auto"/>
        <w:ind w:firstLine="720"/>
        <w:jc w:val="both"/>
        <w:rPr>
          <w:color w:val="000000"/>
          <w:spacing w:val="-1"/>
        </w:rPr>
      </w:pPr>
    </w:p>
    <w:p w:rsidR="004F0751" w:rsidRDefault="004F0751" w:rsidP="004F0751">
      <w:pPr>
        <w:spacing w:line="276" w:lineRule="auto"/>
        <w:ind w:firstLine="720"/>
        <w:jc w:val="both"/>
      </w:pPr>
      <w:bookmarkStart w:id="0" w:name="_GoBack"/>
      <w:bookmarkEnd w:id="0"/>
    </w:p>
    <w:p w:rsidR="004F0751" w:rsidRDefault="004F0751" w:rsidP="004F0751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9 </w:t>
      </w:r>
    </w:p>
    <w:p w:rsidR="004F0751" w:rsidRDefault="004F0751" w:rsidP="004F0751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4F0751" w:rsidRDefault="004F0751" w:rsidP="004F0751">
      <w:pPr>
        <w:spacing w:line="360" w:lineRule="auto"/>
        <w:ind w:firstLine="729"/>
        <w:jc w:val="right"/>
      </w:pPr>
      <w:proofErr w:type="spellStart"/>
      <w:r>
        <w:rPr>
          <w:b/>
          <w:bCs/>
          <w:shd w:val="clear" w:color="auto" w:fill="FFFFFF"/>
        </w:rPr>
        <w:t>Н.М.Киракосян</w:t>
      </w:r>
      <w:proofErr w:type="spellEnd"/>
    </w:p>
    <w:p w:rsidR="007C4E7B" w:rsidRDefault="007C4E7B"/>
    <w:sectPr w:rsidR="007C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8F"/>
    <w:rsid w:val="004F0751"/>
    <w:rsid w:val="0056618F"/>
    <w:rsid w:val="007C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2017-01-20T05:13:00Z</dcterms:created>
  <dcterms:modified xsi:type="dcterms:W3CDTF">2017-01-20T05:13:00Z</dcterms:modified>
</cp:coreProperties>
</file>