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  <w:rPr>
          <w:b/>
          <w:color w:val="2e74b5"/>
          <w:sz w:val="26"/>
          <w:szCs w:val="26"/>
        </w:rPr>
      </w:pPr>
      <w:r>
        <w:rPr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114935" simplePos="0" relativeHeight="524288" behindDoc="0" locked="0" layoutInCell="0" allowOverlap="1">
                <wp:simplePos x="0" y="0"/>
                <wp:positionH relativeFrom="margin">
                  <wp:posOffset>58420</wp:posOffset>
                </wp:positionH>
                <wp:positionV relativeFrom="page">
                  <wp:posOffset>304800</wp:posOffset>
                </wp:positionV>
                <wp:extent cx="3136265" cy="697230"/>
                <wp:effectExtent l="0" t="0" r="0" b="0"/>
                <wp:wrapSquare wrapText="bothSides"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rcRect l="-11" t="-59" r="-11" b="-59"/>
                        <a:stretch/>
                      </pic:blipFill>
                      <pic:spPr>
                        <a:xfrm>
                          <a:off x="0" y="0"/>
                          <a:ext cx="3136265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false;mso-position-horizontal-relative:margin;margin-left:4.60pt;mso-position-horizontal:absolute;mso-position-vertical-relative:page;margin-top:24.00pt;mso-position-vertical:absolute;width:246.95pt;height:54.90pt;mso-wrap-distance-left:0.00pt;mso-wrap-distance-top:0.00pt;mso-wrap-distance-right:9.05pt;mso-wrap-distance-bottom:0.00pt;" stroked="f">
                <v:path textboxrect="0,0,0,0"/>
                <w10:wrap type="square"/>
                <v:imagedata r:id="rId11" o:title=""/>
              </v:shape>
            </w:pict>
          </mc:Fallback>
        </mc:AlternateContent>
      </w:r>
      <w:r>
        <w:rPr>
          <w:b/>
          <w:color w:val="2e74b5"/>
          <w:sz w:val="26"/>
          <w:szCs w:val="26"/>
        </w:rPr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  <w:rPr>
          <w:sz w:val="26"/>
          <w:szCs w:val="26"/>
        </w:rPr>
      </w:pPr>
      <w:r>
        <w:rPr>
          <w:rStyle w:val="UserStyle_64"/>
          <w:b/>
          <w:bCs/>
          <w:sz w:val="26"/>
          <w:szCs w:val="26"/>
        </w:rPr>
        <w:t xml:space="preserve">24</w:t>
      </w:r>
      <w:r>
        <w:rPr>
          <w:rStyle w:val="UserStyle_64"/>
          <w:b/>
          <w:bCs/>
          <w:sz w:val="26"/>
          <w:szCs w:val="26"/>
        </w:rPr>
        <w:t xml:space="preserve"> января 2025 года</w:t>
      </w:r>
      <w:r>
        <w:rPr>
          <w:sz w:val="26"/>
          <w:szCs w:val="26"/>
        </w:rPr>
      </w:r>
    </w:p>
    <w:p>
      <w:pPr>
        <w:pStyle w:val="Normal"/>
        <w:jc w:val="center"/>
        <w:rPr>
          <w:rFonts w:cs="Times New Roman"/>
          <w:b/>
          <w:color w:val="0070c0"/>
          <w:sz w:val="26"/>
          <w:szCs w:val="26"/>
        </w:rPr>
      </w:pPr>
      <w:r>
        <w:rPr>
          <w:rFonts w:cs="Times New Roman"/>
          <w:b/>
          <w:color w:val="0070c0"/>
          <w:sz w:val="26"/>
          <w:szCs w:val="26"/>
        </w:rPr>
      </w:r>
    </w:p>
    <w:p>
      <w:pPr>
        <w:pStyle w:val="Normal"/>
        <w:jc w:val="center"/>
        <w:rPr>
          <w:rFonts w:cs="Times New Roman"/>
          <w:b/>
          <w:color w:val="0070c0"/>
          <w:sz w:val="26"/>
          <w:szCs w:val="26"/>
        </w:rPr>
      </w:pPr>
      <w:r>
        <w:rPr>
          <w:rFonts w:cs="Times New Roman"/>
          <w:b/>
          <w:color w:val="0070c0"/>
          <w:sz w:val="26"/>
          <w:szCs w:val="26"/>
        </w:rPr>
        <w:t xml:space="preserve">С 2025 года на Южном Урале </w:t>
      </w:r>
      <w:r>
        <w:rPr>
          <w:rFonts w:cs="Times New Roman"/>
          <w:b/>
          <w:color w:val="0070c0"/>
          <w:sz w:val="26"/>
          <w:szCs w:val="26"/>
        </w:rPr>
        <w:t xml:space="preserve">комплексные кадастровые работы</w:t>
      </w:r>
      <w:r>
        <w:rPr>
          <w:rFonts w:cs="Times New Roman"/>
          <w:b/>
          <w:color w:val="0070c0"/>
          <w:sz w:val="26"/>
          <w:szCs w:val="26"/>
        </w:rPr>
        <w:t xml:space="preserve"> федерального значения выполняет филиал Роскадастра</w:t>
      </w:r>
      <w:r>
        <w:rPr>
          <w:rFonts w:cs="Times New Roman"/>
          <w:b/>
          <w:color w:val="0070c0"/>
          <w:sz w:val="26"/>
          <w:szCs w:val="26"/>
        </w:rPr>
      </w:r>
    </w:p>
    <w:p>
      <w:pPr>
        <w:pStyle w:val="Normal"/>
        <w:jc w:val="center"/>
        <w:rPr>
          <w:rFonts w:cs="Times New Roman"/>
          <w:b/>
          <w:color w:val="0070c0"/>
          <w:sz w:val="26"/>
          <w:szCs w:val="26"/>
        </w:rPr>
      </w:pPr>
      <w:r>
        <w:rPr>
          <w:rFonts w:cs="Times New Roman"/>
          <w:b/>
          <w:color w:val="0070c0"/>
          <w:sz w:val="26"/>
          <w:szCs w:val="26"/>
        </w:rPr>
      </w:r>
    </w:p>
    <w:p>
      <w:pPr>
        <w:pStyle w:val="Normal"/>
        <w:ind w:firstLine="720"/>
        <w:jc w:val="both"/>
        <w:rPr>
          <w:rFonts w:cs="Times New Roman"/>
          <w:b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 xml:space="preserve">В последние годы в нашей стране особое внимание уделяется развитию системы недвижимости и совершенствованию государственной кадастровой деятельности. Одним из ключевых направлений является </w:t>
      </w:r>
      <w:r>
        <w:rPr>
          <w:rFonts w:cs="Times New Roman"/>
          <w:b/>
          <w:color w:val="000000"/>
          <w:sz w:val="26"/>
          <w:szCs w:val="26"/>
        </w:rPr>
        <w:t xml:space="preserve">реализация </w:t>
      </w:r>
      <w:r>
        <w:rPr>
          <w:rFonts w:cs="Times New Roman"/>
          <w:b/>
          <w:color w:val="000000"/>
          <w:sz w:val="26"/>
          <w:szCs w:val="26"/>
        </w:rPr>
        <w:t xml:space="preserve">программ</w:t>
      </w:r>
      <w:r>
        <w:rPr>
          <w:rFonts w:cs="Times New Roman"/>
          <w:b/>
          <w:color w:val="000000"/>
          <w:sz w:val="26"/>
          <w:szCs w:val="26"/>
        </w:rPr>
        <w:t xml:space="preserve">ы</w:t>
      </w:r>
      <w:r>
        <w:rPr>
          <w:rFonts w:cs="Times New Roman"/>
          <w:b/>
          <w:color w:val="000000"/>
          <w:sz w:val="26"/>
          <w:szCs w:val="26"/>
        </w:rPr>
        <w:t xml:space="preserve"> «Национальная система пространственных данных»</w:t>
      </w:r>
      <w:r>
        <w:rPr>
          <w:rFonts w:cs="Times New Roman"/>
          <w:b/>
          <w:color w:val="000000"/>
          <w:sz w:val="26"/>
          <w:szCs w:val="26"/>
        </w:rPr>
        <w:t xml:space="preserve"> и </w:t>
      </w:r>
      <w:r>
        <w:rPr>
          <w:rFonts w:cs="Times New Roman"/>
          <w:b/>
          <w:color w:val="000000"/>
          <w:sz w:val="26"/>
          <w:szCs w:val="26"/>
        </w:rPr>
        <w:t xml:space="preserve">обеспечение полноты и точности сведений в Едином государственном реестре недвижимости</w:t>
      </w:r>
      <w:r>
        <w:rPr>
          <w:rFonts w:cs="Times New Roman"/>
          <w:b/>
          <w:color w:val="000000"/>
          <w:sz w:val="26"/>
          <w:szCs w:val="26"/>
        </w:rPr>
        <w:t xml:space="preserve">. </w:t>
      </w:r>
      <w:r>
        <w:rPr>
          <w:rFonts w:cs="Times New Roman"/>
          <w:b/>
          <w:color w:val="000000"/>
          <w:sz w:val="26"/>
          <w:szCs w:val="26"/>
        </w:rPr>
        <w:t xml:space="preserve">Коллеги из ф</w:t>
      </w:r>
      <w:r>
        <w:rPr>
          <w:rFonts w:cs="Times New Roman"/>
          <w:b/>
          <w:color w:val="000000"/>
          <w:sz w:val="26"/>
          <w:szCs w:val="26"/>
        </w:rPr>
        <w:t xml:space="preserve">илиал</w:t>
      </w:r>
      <w:r>
        <w:rPr>
          <w:rFonts w:cs="Times New Roman"/>
          <w:b/>
          <w:color w:val="000000"/>
          <w:sz w:val="26"/>
          <w:szCs w:val="26"/>
        </w:rPr>
        <w:t xml:space="preserve">а</w:t>
      </w:r>
      <w:r>
        <w:rPr>
          <w:rFonts w:cs="Times New Roman"/>
          <w:b/>
          <w:color w:val="000000"/>
          <w:sz w:val="26"/>
          <w:szCs w:val="26"/>
        </w:rPr>
        <w:t xml:space="preserve"> ППК «Роскадастр» по Челябинской области рассказыва</w:t>
      </w:r>
      <w:r>
        <w:rPr>
          <w:rFonts w:cs="Times New Roman"/>
          <w:b/>
          <w:color w:val="000000"/>
          <w:sz w:val="26"/>
          <w:szCs w:val="26"/>
        </w:rPr>
        <w:t xml:space="preserve">ю</w:t>
      </w:r>
      <w:r>
        <w:rPr>
          <w:rFonts w:cs="Times New Roman"/>
          <w:b/>
          <w:color w:val="000000"/>
          <w:sz w:val="26"/>
          <w:szCs w:val="26"/>
        </w:rPr>
        <w:t xml:space="preserve">т, как в этом помогут комплексные кадастровые работы и какую роль в достижении поставленных госпрограммой целей играет Роскадастр. </w:t>
      </w:r>
    </w:p>
    <w:p>
      <w:pPr>
        <w:pStyle w:val="Normal"/>
        <w:ind w:firstLine="72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firstLine="72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С 2025 года полномочия по выполнению комплексных кадастровых работ (ККР) федерального значения переданы ППК «Роскадастр». </w:t>
      </w:r>
      <w:r>
        <w:rPr>
          <w:rFonts w:cs="Times New Roman"/>
          <w:color w:val="000000"/>
          <w:sz w:val="26"/>
          <w:szCs w:val="26"/>
        </w:rPr>
        <w:t xml:space="preserve">ККР</w:t>
      </w:r>
      <w:r>
        <w:rPr>
          <w:rFonts w:cs="Times New Roman"/>
          <w:color w:val="000000"/>
          <w:sz w:val="26"/>
          <w:szCs w:val="26"/>
        </w:rPr>
        <w:t xml:space="preserve"> представляют собой процесс массового уточнения границ земельных участков и иных объектов недвижимости с последующим внесением изменений в Единый государственный реестр недвижимости (ЕГРН). Эти работы включают в себя сбор и анализ информации о границах участков, их местоположении, характеристиках зданий и сооружений, а также выявление и исправление возможных ошибок в документах. Целью ККР является создание</w:t>
      </w:r>
      <w:r>
        <w:rPr>
          <w:rFonts w:cs="Times New Roman"/>
          <w:color w:val="000000"/>
          <w:sz w:val="26"/>
          <w:szCs w:val="26"/>
        </w:rPr>
        <w:t xml:space="preserve"> точной и актуальной базы данных,</w:t>
      </w:r>
      <w:r>
        <w:rPr>
          <w:rFonts w:cs="Times New Roman"/>
          <w:color w:val="000000"/>
          <w:sz w:val="26"/>
          <w:szCs w:val="26"/>
        </w:rPr>
        <w:t xml:space="preserve"> необходимой для эффективного управления недвижимым имуществом.</w:t>
      </w:r>
    </w:p>
    <w:p>
      <w:pPr>
        <w:pStyle w:val="Normal"/>
        <w:ind w:firstLine="720"/>
        <w:jc w:val="both"/>
        <w:rPr>
          <w:rFonts w:cs="Times New Roman"/>
          <w:i/>
          <w:color w:val="000000"/>
          <w:sz w:val="26"/>
          <w:szCs w:val="26"/>
        </w:rPr>
      </w:pPr>
      <w:r>
        <w:rPr>
          <w:rFonts w:cs="Times New Roman"/>
          <w:i/>
          <w:color w:val="000000"/>
          <w:sz w:val="26"/>
          <w:szCs w:val="26"/>
        </w:rPr>
        <w:t xml:space="preserve">«29 октября 2024 года Президент Российской Федерации Владимир Путин подписал разработанный при участии Росреестра закон №</w:t>
      </w:r>
      <w:r>
        <w:rPr>
          <w:rFonts w:cs="Times New Roman"/>
          <w:i/>
          <w:color w:val="000000"/>
          <w:sz w:val="26"/>
          <w:szCs w:val="26"/>
        </w:rPr>
        <w:t xml:space="preserve"> </w:t>
      </w:r>
      <w:r>
        <w:rPr>
          <w:rFonts w:cs="Times New Roman"/>
          <w:i/>
          <w:color w:val="000000"/>
          <w:sz w:val="26"/>
          <w:szCs w:val="26"/>
        </w:rPr>
        <w:t xml:space="preserve">371-ФЗ «О внесении изменений в отдельные законодательные акты РФ», согласно которому ППК «Роскадастр» наделяется полномочиями</w:t>
      </w:r>
      <w:r>
        <w:rPr>
          <w:rFonts w:cs="Times New Roman"/>
          <w:i/>
          <w:color w:val="000000"/>
          <w:sz w:val="26"/>
          <w:szCs w:val="26"/>
        </w:rPr>
        <w:t xml:space="preserve"> </w:t>
      </w:r>
      <w:r>
        <w:rPr>
          <w:rFonts w:cs="Times New Roman"/>
          <w:i/>
          <w:color w:val="000000"/>
          <w:sz w:val="26"/>
          <w:szCs w:val="26"/>
        </w:rPr>
        <w:t xml:space="preserve">на выполнение комплексных кадастровых работ за счет средств федерального бюджета,</w:t>
      </w:r>
      <w:r>
        <w:rPr>
          <w:rFonts w:cs="Times New Roman"/>
          <w:color w:val="000000"/>
          <w:sz w:val="26"/>
          <w:szCs w:val="26"/>
        </w:rPr>
        <w:t xml:space="preserve"> — комментирует </w:t>
      </w:r>
      <w:r>
        <w:rPr>
          <w:rFonts w:cs="Times New Roman"/>
          <w:b/>
          <w:color w:val="000000"/>
          <w:sz w:val="26"/>
          <w:szCs w:val="26"/>
        </w:rPr>
        <w:t xml:space="preserve">заместитель руководителя Управления Росреестра по Челябинской области Марина Воронина.</w:t>
      </w:r>
      <w:r>
        <w:rPr>
          <w:rFonts w:cs="Times New Roman"/>
          <w:color w:val="000000"/>
          <w:sz w:val="26"/>
          <w:szCs w:val="26"/>
        </w:rPr>
        <w:t xml:space="preserve"> — </w:t>
      </w:r>
      <w:r>
        <w:rPr>
          <w:rFonts w:cs="Times New Roman"/>
          <w:i/>
          <w:color w:val="000000"/>
          <w:sz w:val="26"/>
          <w:szCs w:val="26"/>
        </w:rPr>
        <w:t xml:space="preserve">Вместе с тем ККР местного и регионального значения по-прежнему будут проводиться путем осуществления государственных закупок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как и было раньше».</w:t>
      </w:r>
    </w:p>
    <w:p>
      <w:pPr>
        <w:pStyle w:val="Normal"/>
        <w:ind w:firstLine="72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В текущем году на территории </w:t>
      </w:r>
      <w:r>
        <w:rPr>
          <w:rFonts w:cs="Times New Roman"/>
          <w:color w:val="000000"/>
          <w:sz w:val="26"/>
          <w:szCs w:val="26"/>
        </w:rPr>
        <w:t xml:space="preserve">региона</w:t>
      </w:r>
      <w:r>
        <w:rPr>
          <w:rFonts w:cs="Times New Roman"/>
          <w:color w:val="000000"/>
          <w:sz w:val="26"/>
          <w:szCs w:val="26"/>
        </w:rPr>
        <w:t xml:space="preserve"> филиалом </w:t>
      </w:r>
      <w:r>
        <w:rPr>
          <w:rFonts w:cs="Times New Roman"/>
          <w:color w:val="000000"/>
          <w:sz w:val="26"/>
          <w:szCs w:val="26"/>
        </w:rPr>
        <w:t xml:space="preserve">ППК «Роскадастр» по Челябинской области </w:t>
      </w:r>
      <w:r>
        <w:rPr>
          <w:rFonts w:cs="Times New Roman"/>
          <w:color w:val="000000"/>
          <w:sz w:val="26"/>
          <w:szCs w:val="26"/>
        </w:rPr>
        <w:t xml:space="preserve">будут проведены масштабные кадастровые работы за счёт средств федерального бюджета. Это значит, что собственникам территорий, включённых в план, не придётся заказывать межевание за свой счёт. </w:t>
      </w:r>
      <w:r>
        <w:rPr>
          <w:rFonts w:cs="Times New Roman"/>
          <w:color w:val="000000"/>
          <w:sz w:val="26"/>
          <w:szCs w:val="26"/>
        </w:rPr>
        <w:t xml:space="preserve">К</w:t>
      </w:r>
      <w:r>
        <w:rPr>
          <w:rFonts w:cs="Times New Roman"/>
          <w:color w:val="000000"/>
          <w:sz w:val="26"/>
          <w:szCs w:val="26"/>
        </w:rPr>
        <w:t xml:space="preserve">КР</w:t>
      </w:r>
      <w:r>
        <w:rPr>
          <w:rFonts w:cs="Times New Roman"/>
          <w:color w:val="000000"/>
          <w:sz w:val="26"/>
          <w:szCs w:val="26"/>
        </w:rPr>
        <w:t xml:space="preserve"> помогут не только актуализировать базу ЕГРН, но и ускорить ввод земли в оборот, что положительно скажется на развитии экономики региона и повышении комфорта граждан при оформлении прав на недвижимость.</w:t>
      </w: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jc w:val="both"/>
        <w:rPr>
          <w:rFonts w:cs="Times New Roman"/>
          <w:i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ab/>
      </w:r>
      <w:r>
        <w:rPr>
          <w:rFonts w:cs="Times New Roman"/>
          <w:color w:val="000000"/>
          <w:sz w:val="26"/>
          <w:szCs w:val="26"/>
        </w:rPr>
        <w:t xml:space="preserve">«</w:t>
      </w:r>
      <w:r>
        <w:rPr>
          <w:rFonts w:cs="Times New Roman"/>
          <w:i/>
          <w:color w:val="000000"/>
          <w:sz w:val="26"/>
          <w:szCs w:val="26"/>
        </w:rPr>
        <w:t xml:space="preserve">Всего в 2025 году </w:t>
      </w:r>
      <w:r>
        <w:rPr>
          <w:rFonts w:cs="Times New Roman"/>
          <w:i/>
          <w:color w:val="000000"/>
          <w:sz w:val="26"/>
          <w:szCs w:val="26"/>
        </w:rPr>
        <w:t xml:space="preserve">за счёт средств федерального бюджета </w:t>
      </w:r>
      <w:r>
        <w:rPr>
          <w:rFonts w:cs="Times New Roman"/>
          <w:i/>
          <w:color w:val="000000"/>
          <w:sz w:val="26"/>
          <w:szCs w:val="26"/>
        </w:rPr>
        <w:t xml:space="preserve">планируется провести ККР в отношении 8</w:t>
      </w:r>
      <w:r>
        <w:rPr>
          <w:rFonts w:cs="Times New Roman"/>
          <w:i/>
          <w:color w:val="000000"/>
          <w:sz w:val="26"/>
          <w:szCs w:val="26"/>
        </w:rPr>
        <w:t xml:space="preserve">1</w:t>
      </w:r>
      <w:r>
        <w:rPr>
          <w:rFonts w:cs="Times New Roman"/>
          <w:i/>
          <w:color w:val="000000"/>
          <w:sz w:val="26"/>
          <w:szCs w:val="26"/>
        </w:rPr>
        <w:t xml:space="preserve"> кадастров</w:t>
      </w:r>
      <w:r>
        <w:rPr>
          <w:rFonts w:cs="Times New Roman"/>
          <w:i/>
          <w:color w:val="000000"/>
          <w:sz w:val="26"/>
          <w:szCs w:val="26"/>
        </w:rPr>
        <w:t xml:space="preserve">ого</w:t>
      </w:r>
      <w:r>
        <w:rPr>
          <w:rFonts w:cs="Times New Roman"/>
          <w:i/>
          <w:color w:val="000000"/>
          <w:sz w:val="26"/>
          <w:szCs w:val="26"/>
        </w:rPr>
        <w:t xml:space="preserve"> квартал</w:t>
      </w:r>
      <w:r>
        <w:rPr>
          <w:rFonts w:cs="Times New Roman"/>
          <w:i/>
          <w:color w:val="000000"/>
          <w:sz w:val="26"/>
          <w:szCs w:val="26"/>
        </w:rPr>
        <w:t xml:space="preserve">а</w:t>
      </w:r>
      <w:r>
        <w:rPr>
          <w:rFonts w:cs="Times New Roman"/>
          <w:i/>
          <w:color w:val="000000"/>
          <w:sz w:val="26"/>
          <w:szCs w:val="26"/>
        </w:rPr>
        <w:t xml:space="preserve">, включающ</w:t>
      </w:r>
      <w:r>
        <w:rPr>
          <w:rFonts w:cs="Times New Roman"/>
          <w:i/>
          <w:color w:val="000000"/>
          <w:sz w:val="26"/>
          <w:szCs w:val="26"/>
        </w:rPr>
        <w:t xml:space="preserve">его</w:t>
      </w:r>
      <w:r>
        <w:rPr>
          <w:rFonts w:cs="Times New Roman"/>
          <w:i/>
          <w:color w:val="000000"/>
          <w:sz w:val="26"/>
          <w:szCs w:val="26"/>
        </w:rPr>
        <w:t xml:space="preserve"> в себя более</w:t>
      </w:r>
      <w:r>
        <w:rPr>
          <w:rFonts w:cs="Times New Roman"/>
          <w:i/>
          <w:color w:val="000000"/>
          <w:sz w:val="26"/>
          <w:szCs w:val="26"/>
        </w:rPr>
        <w:t xml:space="preserve"> 40 тысяч объектов недвижимости,</w:t>
      </w:r>
      <w:r>
        <w:rPr>
          <w:rFonts w:cs="Times New Roman"/>
          <w:color w:val="000000"/>
          <w:sz w:val="26"/>
          <w:szCs w:val="26"/>
        </w:rPr>
        <w:t xml:space="preserve"> — поясняет </w:t>
      </w:r>
      <w:r>
        <w:rPr>
          <w:rFonts w:cs="Times New Roman"/>
          <w:b/>
          <w:color w:val="000000"/>
          <w:sz w:val="26"/>
          <w:szCs w:val="26"/>
        </w:rPr>
        <w:t xml:space="preserve">заместитель директора — главный технолог филиала Роскадастра по Челябинской области Анастасия Земляк.</w:t>
      </w:r>
      <w:r>
        <w:rPr>
          <w:rFonts w:cs="Times New Roman"/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 xml:space="preserve">— </w:t>
      </w:r>
      <w:r>
        <w:rPr>
          <w:rFonts w:cs="Times New Roman"/>
          <w:i/>
          <w:color w:val="000000"/>
          <w:sz w:val="26"/>
          <w:szCs w:val="26"/>
        </w:rPr>
        <w:t xml:space="preserve">Деятельность по массовому уточнению границ и исправлению ошибок без участия собственников затронет муниципалитеты региона с перспективой экономического развития</w:t>
      </w:r>
      <w:r>
        <w:rPr>
          <w:rFonts w:cs="Times New Roman"/>
          <w:i/>
          <w:color w:val="000000"/>
          <w:sz w:val="26"/>
          <w:szCs w:val="26"/>
        </w:rPr>
        <w:t xml:space="preserve">. Сюда войдут </w:t>
      </w:r>
      <w:r>
        <w:rPr>
          <w:rFonts w:cs="Times New Roman"/>
          <w:i/>
          <w:color w:val="000000"/>
          <w:sz w:val="26"/>
          <w:szCs w:val="26"/>
        </w:rPr>
        <w:t xml:space="preserve">муниципальные районы — Агаповский, Брединский, Каслинский, Красноармейский Сосновский, а также городские округа — Копейский, Кыштымский, Магнитогорский, Миасский, Чебаркульский и Челябинский</w:t>
      </w:r>
      <w:r>
        <w:rPr>
          <w:rFonts w:cs="Times New Roman"/>
          <w:i/>
          <w:color w:val="000000"/>
          <w:sz w:val="26"/>
          <w:szCs w:val="26"/>
        </w:rPr>
        <w:t xml:space="preserve">»</w:t>
      </w:r>
      <w:r>
        <w:rPr>
          <w:rFonts w:cs="Times New Roman"/>
          <w:i/>
          <w:color w:val="000000"/>
          <w:sz w:val="26"/>
          <w:szCs w:val="26"/>
        </w:rPr>
        <w:t xml:space="preserve">.</w:t>
      </w:r>
      <w:r>
        <w:rPr>
          <w:rFonts w:cs="Times New Roman"/>
          <w:i/>
          <w:color w:val="000000"/>
          <w:sz w:val="26"/>
          <w:szCs w:val="26"/>
        </w:rPr>
      </w:r>
    </w:p>
    <w:p>
      <w:pPr>
        <w:pStyle w:val="Normal"/>
        <w:ind w:firstLine="709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Обращаем внимание, что с 1 марта 2025 года невозможно будет продать, подарить или обменять земельные участки, сведения о местоположении границ которых отсутствуют в Едином государственном реестре недвижимости.</w:t>
      </w:r>
    </w:p>
    <w:p>
      <w:pPr>
        <w:pStyle w:val="Normal"/>
        <w:ind w:firstLine="720"/>
        <w:jc w:val="both"/>
        <w:rPr>
          <w:rStyle w:val="UserStyle_64"/>
          <w:b/>
          <w:bCs/>
          <w:sz w:val="26"/>
          <w:szCs w:val="26"/>
          <w:shd w:val="clear" w:color="auto" w:fill="ffffff"/>
        </w:rPr>
      </w:pPr>
      <w:r>
        <w:rPr>
          <w:rStyle w:val="UserStyle_64"/>
          <w:b/>
          <w:bCs/>
          <w:sz w:val="26"/>
          <w:szCs w:val="26"/>
          <w:shd w:val="clear" w:color="auto" w:fill="ffffff"/>
        </w:rPr>
      </w:r>
    </w:p>
    <w:p>
      <w:pPr>
        <w:pStyle w:val="Normal"/>
        <w:jc w:val="right"/>
        <w:rPr>
          <w:rStyle w:val="UserStyle_64"/>
          <w:b/>
          <w:bCs/>
          <w:sz w:val="26"/>
          <w:szCs w:val="26"/>
          <w:shd w:val="clear" w:color="auto" w:fill="ffffff"/>
        </w:rPr>
      </w:pPr>
      <w:r>
        <w:rPr>
          <w:rStyle w:val="UserStyle_64"/>
          <w:b/>
          <w:bCs/>
          <w:sz w:val="26"/>
          <w:szCs w:val="26"/>
          <w:shd w:val="clear" w:color="auto" w:fill="ffffff"/>
        </w:rPr>
        <w:t xml:space="preserve">Материал подготовлен пресс-службой</w:t>
      </w:r>
    </w:p>
    <w:p>
      <w:pPr>
        <w:pStyle w:val="Normal"/>
        <w:jc w:val="right"/>
        <w:rPr>
          <w:rStyle w:val="UserStyle_64"/>
          <w:b/>
          <w:bCs/>
          <w:sz w:val="26"/>
          <w:szCs w:val="26"/>
          <w:shd w:val="clear" w:color="auto" w:fill="ffffff"/>
        </w:rPr>
      </w:pPr>
      <w:r>
        <w:rPr>
          <w:rStyle w:val="UserStyle_64"/>
          <w:b/>
          <w:bCs/>
          <w:sz w:val="26"/>
          <w:szCs w:val="26"/>
          <w:shd w:val="clear" w:color="auto" w:fill="ffffff"/>
        </w:rPr>
        <w:t xml:space="preserve">Росреестра и Роскадастра по Челябинской области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709" w:right="567" w:bottom="142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SimSun">
    <w:panose1 w:val="02000506000000020000"/>
  </w:font>
  <w:font w:name="Calibri">
    <w:panose1 w:val="020F0502020204030204"/>
  </w:font>
  <w:font w:name="Helvetica Neue">
    <w:panose1 w:val="02000603000000000000"/>
  </w:font>
  <w:font w:name="Tahoma">
    <w:panose1 w:val="020B0604030504040204"/>
  </w:font>
  <w:font w:name="Noto Sans Devanagari">
    <w:panose1 w:val="020B0502040504020204"/>
  </w:font>
  <w:font w:name="Segoe UI">
    <w:panose1 w:val="020B0502040504020204"/>
  </w:font>
  <w:font w:name="Wingdings">
    <w:panose1 w:val="05010000000000000000"/>
  </w:font>
  <w:font w:name="Liberation Sans">
    <w:panose1 w:val="020B0604020202020204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OpenSymbol">
    <w:panose1 w:val="05010000000000000000"/>
  </w:font>
  <w:font w:name="Mangal">
    <w:panose1 w:val="02040503050306020203"/>
  </w:font>
  <w:font w:name="Symbol">
    <w:panose1 w:val="05010000000000000000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Times New Roman">
    <w:panose1 w:val="02020603050405020304"/>
  </w:font>
  <w:font w:name="Microsoft YaHei">
    <w:panose1 w:val="020B0503020203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1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1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rFonts w:eastAsia="Arial Unicode MS" w:cs="Arial Unicode MS"/>
      <w:color w:val="000000"/>
      <w:sz w:val="24"/>
      <w:szCs w:val="24"/>
      <w:lang w:val="ru-RU" w:eastAsia="zh-CN" w:bidi="ar-SA"/>
    </w:rPr>
  </w:style>
  <w:style w:type="paragraph" w:styleId="Heading3">
    <w:name w:val="Заголовок 3"/>
    <w:basedOn w:val="Normal"/>
    <w:next w:val="BodyText"/>
    <w:link w:val="Normal"/>
    <w:qFormat/>
    <w:pPr>
      <w:numPr>
        <w:numId w:val="1"/>
        <w:ilvl w:val="2"/>
      </w:numPr>
      <w:spacing w:before="100" w:after="100"/>
      <w:outlineLvl w:val="2"/>
    </w:pPr>
    <w:rPr>
      <w:rFonts w:eastAsia="Times New Roman" w:cs="Times New Roman"/>
      <w:b/>
      <w:bCs/>
      <w:color w:val="000000"/>
      <w:sz w:val="27"/>
      <w:szCs w:val="27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  <w:rPr>
      <w:rFonts w:ascii="Symbol" w:hAnsi="Symbol" w:cs="Symbol"/>
    </w:rPr>
  </w:style>
  <w:style w:type="character" w:styleId="UserStyle_1">
    <w:name w:val="WW8Num1z1"/>
    <w:next w:val="UserStyle_1"/>
    <w:link w:val="Normal"/>
    <w:rPr>
      <w:rFonts w:ascii="Courier New" w:hAnsi="Courier New" w:cs="Courier New"/>
    </w:rPr>
  </w:style>
  <w:style w:type="character" w:styleId="UserStyle_2">
    <w:name w:val="WW8Num1z2"/>
    <w:next w:val="UserStyle_2"/>
    <w:link w:val="Normal"/>
    <w:rPr>
      <w:rFonts w:ascii="Wingdings" w:hAnsi="Wingdings" w:cs="Wingdings"/>
    </w:rPr>
  </w:style>
  <w:style w:type="character" w:styleId="UserStyle_3">
    <w:name w:val="WW8Num2z0"/>
    <w:next w:val="UserStyle_3"/>
    <w:link w:val="Normal"/>
  </w:style>
  <w:style w:type="character" w:styleId="UserStyle_4">
    <w:name w:val="WW8Num3z0"/>
    <w:next w:val="UserStyle_4"/>
    <w:link w:val="Normal"/>
    <w:rPr>
      <w:rFonts w:ascii="Symbol" w:hAnsi="Symbol" w:cs="Symbol"/>
    </w:rPr>
  </w:style>
  <w:style w:type="character" w:styleId="UserStyle_5">
    <w:name w:val="WW8Num3z1"/>
    <w:next w:val="UserStyle_5"/>
    <w:link w:val="Normal"/>
    <w:rPr>
      <w:rFonts w:ascii="Courier New" w:hAnsi="Courier New" w:cs="Courier New"/>
    </w:rPr>
  </w:style>
  <w:style w:type="character" w:styleId="UserStyle_6">
    <w:name w:val="WW8Num3z2"/>
    <w:next w:val="UserStyle_6"/>
    <w:link w:val="Normal"/>
    <w:rPr>
      <w:rFonts w:ascii="Wingdings" w:hAnsi="Wingdings" w:cs="Wingdings"/>
    </w:rPr>
  </w:style>
  <w:style w:type="character" w:styleId="UserStyle_7">
    <w:name w:val="WW8Num4z0"/>
    <w:next w:val="UserStyle_7"/>
    <w:link w:val="Normal"/>
    <w:rPr>
      <w:rFonts w:ascii="Symbol" w:hAnsi="Symbol" w:cs="Symbol"/>
    </w:rPr>
  </w:style>
  <w:style w:type="character" w:styleId="UserStyle_8">
    <w:name w:val="WW8Num4z1"/>
    <w:next w:val="UserStyle_8"/>
    <w:link w:val="Normal"/>
    <w:rPr>
      <w:rFonts w:ascii="Courier New" w:hAnsi="Courier New" w:cs="Courier New"/>
    </w:rPr>
  </w:style>
  <w:style w:type="character" w:styleId="UserStyle_9">
    <w:name w:val="WW8Num4z2"/>
    <w:next w:val="UserStyle_9"/>
    <w:link w:val="Normal"/>
    <w:rPr>
      <w:rFonts w:ascii="Wingdings" w:hAnsi="Wingdings" w:cs="Wingdings"/>
    </w:rPr>
  </w:style>
  <w:style w:type="character" w:styleId="UserStyle_10">
    <w:name w:val="WW8Num5z0"/>
    <w:next w:val="UserStyle_10"/>
    <w:link w:val="Normal"/>
    <w:rPr>
      <w:rFonts w:ascii="Symbol" w:hAnsi="Symbol" w:cs="Symbol"/>
    </w:rPr>
  </w:style>
  <w:style w:type="character" w:styleId="UserStyle_11">
    <w:name w:val="WW8Num5z1"/>
    <w:next w:val="UserStyle_11"/>
    <w:link w:val="Normal"/>
    <w:rPr>
      <w:rFonts w:ascii="Courier New" w:hAnsi="Courier New" w:cs="Courier New"/>
    </w:rPr>
  </w:style>
  <w:style w:type="character" w:styleId="UserStyle_12">
    <w:name w:val="WW8Num5z2"/>
    <w:next w:val="UserStyle_12"/>
    <w:link w:val="Normal"/>
    <w:rPr>
      <w:rFonts w:ascii="Wingdings" w:hAnsi="Wingdings" w:cs="Wingdings"/>
    </w:rPr>
  </w:style>
  <w:style w:type="character" w:styleId="UserStyle_13">
    <w:name w:val="WW8Num6z0"/>
    <w:next w:val="UserStyle_13"/>
    <w:link w:val="Normal"/>
  </w:style>
  <w:style w:type="character" w:styleId="UserStyle_14">
    <w:name w:val="WW8Num6z1"/>
    <w:next w:val="UserStyle_14"/>
    <w:link w:val="Normal"/>
    <w:rPr>
      <w:rFonts w:ascii="Courier New" w:hAnsi="Courier New" w:cs="Courier New"/>
    </w:rPr>
  </w:style>
  <w:style w:type="character" w:styleId="UserStyle_15">
    <w:name w:val="WW8Num6z2"/>
    <w:next w:val="UserStyle_15"/>
    <w:link w:val="Normal"/>
    <w:rPr>
      <w:rFonts w:ascii="Wingdings" w:hAnsi="Wingdings" w:cs="Wingdings"/>
    </w:rPr>
  </w:style>
  <w:style w:type="character" w:styleId="UserStyle_16">
    <w:name w:val="WW8Num6z3"/>
    <w:next w:val="UserStyle_16"/>
    <w:link w:val="Normal"/>
    <w:rPr>
      <w:rFonts w:ascii="Symbol" w:hAnsi="Symbol" w:cs="Symbol"/>
    </w:rPr>
  </w:style>
  <w:style w:type="character" w:styleId="UserStyle_17">
    <w:name w:val="WW8Num7z0"/>
    <w:next w:val="UserStyle_17"/>
    <w:link w:val="Normal"/>
    <w:rPr>
      <w:rFonts w:ascii="Symbol" w:hAnsi="Symbol" w:cs="Symbol"/>
    </w:rPr>
  </w:style>
  <w:style w:type="character" w:styleId="UserStyle_18">
    <w:name w:val="WW8Num7z1"/>
    <w:next w:val="UserStyle_18"/>
    <w:link w:val="Normal"/>
    <w:rPr>
      <w:rFonts w:ascii="Courier New" w:hAnsi="Courier New" w:cs="Courier New"/>
    </w:rPr>
  </w:style>
  <w:style w:type="character" w:styleId="UserStyle_19">
    <w:name w:val="WW8Num7z2"/>
    <w:next w:val="UserStyle_19"/>
    <w:link w:val="Normal"/>
    <w:rPr>
      <w:rFonts w:ascii="Wingdings" w:hAnsi="Wingdings" w:cs="Wingdings"/>
    </w:rPr>
  </w:style>
  <w:style w:type="character" w:styleId="UserStyle_20">
    <w:name w:val="WW8Num8z0"/>
    <w:next w:val="UserStyle_20"/>
    <w:link w:val="Normal"/>
    <w:rPr>
      <w:rFonts w:ascii="Symbol" w:hAnsi="Symbol" w:cs="Symbol"/>
    </w:rPr>
  </w:style>
  <w:style w:type="character" w:styleId="UserStyle_21">
    <w:name w:val="WW8Num8z2"/>
    <w:next w:val="UserStyle_21"/>
    <w:link w:val="Normal"/>
    <w:rPr>
      <w:rFonts w:ascii="OpenSymbol" w:hAnsi="OpenSymbol" w:eastAsia="OpenSymbol" w:cs="OpenSymbol"/>
    </w:rPr>
  </w:style>
  <w:style w:type="character" w:styleId="UserStyle_22">
    <w:name w:val="Основной шрифт абзаца14"/>
    <w:next w:val="UserStyle_22"/>
    <w:link w:val="Normal"/>
  </w:style>
  <w:style w:type="character" w:styleId="UserStyle_23">
    <w:name w:val="WW8Num2z1"/>
    <w:next w:val="UserStyle_23"/>
    <w:link w:val="Normal"/>
    <w:rPr>
      <w:rFonts w:ascii="Courier New" w:hAnsi="Courier New" w:cs="Courier New"/>
    </w:rPr>
  </w:style>
  <w:style w:type="character" w:styleId="UserStyle_24">
    <w:name w:val="WW8Num2z2"/>
    <w:next w:val="UserStyle_24"/>
    <w:link w:val="Normal"/>
    <w:rPr>
      <w:rFonts w:ascii="Wingdings" w:hAnsi="Wingdings" w:cs="Wingdings"/>
    </w:rPr>
  </w:style>
  <w:style w:type="character" w:styleId="UserStyle_25">
    <w:name w:val="Основной шрифт абзаца13"/>
    <w:next w:val="UserStyle_25"/>
    <w:link w:val="Normal"/>
  </w:style>
  <w:style w:type="character" w:styleId="UserStyle_26">
    <w:name w:val="WW8Num1z3"/>
    <w:next w:val="UserStyle_26"/>
    <w:link w:val="Normal"/>
    <w:rPr>
      <w:rFonts w:ascii="Symbol" w:hAnsi="Symbol" w:cs="Symbol"/>
    </w:rPr>
  </w:style>
  <w:style w:type="character" w:styleId="UserStyle_27">
    <w:name w:val="WW8Num1z4"/>
    <w:next w:val="UserStyle_27"/>
    <w:link w:val="Normal"/>
  </w:style>
  <w:style w:type="character" w:styleId="UserStyle_28">
    <w:name w:val="WW8Num1z5"/>
    <w:next w:val="UserStyle_28"/>
    <w:link w:val="Normal"/>
  </w:style>
  <w:style w:type="character" w:styleId="UserStyle_29">
    <w:name w:val="WW8Num1z6"/>
    <w:next w:val="UserStyle_29"/>
    <w:link w:val="Normal"/>
  </w:style>
  <w:style w:type="character" w:styleId="UserStyle_30">
    <w:name w:val="WW8Num1z7"/>
    <w:next w:val="UserStyle_30"/>
    <w:link w:val="Normal"/>
  </w:style>
  <w:style w:type="character" w:styleId="UserStyle_31">
    <w:name w:val="WW8Num1z8"/>
    <w:next w:val="UserStyle_31"/>
    <w:link w:val="Normal"/>
  </w:style>
  <w:style w:type="character" w:styleId="UserStyle_32">
    <w:name w:val="Основной шрифт абзаца12"/>
    <w:next w:val="UserStyle_32"/>
    <w:link w:val="Normal"/>
  </w:style>
  <w:style w:type="character" w:styleId="UserStyle_33">
    <w:name w:val="WW8Num3z3"/>
    <w:next w:val="UserStyle_33"/>
    <w:link w:val="Normal"/>
  </w:style>
  <w:style w:type="character" w:styleId="UserStyle_34">
    <w:name w:val="WW8Num3z4"/>
    <w:next w:val="UserStyle_34"/>
    <w:link w:val="Normal"/>
  </w:style>
  <w:style w:type="character" w:styleId="UserStyle_35">
    <w:name w:val="WW8Num3z5"/>
    <w:next w:val="UserStyle_35"/>
    <w:link w:val="Normal"/>
  </w:style>
  <w:style w:type="character" w:styleId="UserStyle_36">
    <w:name w:val="WW8Num3z6"/>
    <w:next w:val="UserStyle_36"/>
    <w:link w:val="Normal"/>
  </w:style>
  <w:style w:type="character" w:styleId="UserStyle_37">
    <w:name w:val="WW8Num3z7"/>
    <w:next w:val="UserStyle_37"/>
    <w:link w:val="Normal"/>
  </w:style>
  <w:style w:type="character" w:styleId="UserStyle_38">
    <w:name w:val="WW8Num3z8"/>
    <w:next w:val="UserStyle_38"/>
    <w:link w:val="Normal"/>
  </w:style>
  <w:style w:type="character" w:styleId="UserStyle_39">
    <w:name w:val="Основной шрифт абзаца11"/>
    <w:next w:val="UserStyle_39"/>
    <w:link w:val="Normal"/>
  </w:style>
  <w:style w:type="character" w:styleId="UserStyle_40">
    <w:name w:val="WW8Num8z1"/>
    <w:next w:val="UserStyle_40"/>
    <w:link w:val="Normal"/>
    <w:rPr>
      <w:rFonts w:ascii="Courier New" w:hAnsi="Courier New" w:cs="Courier New"/>
    </w:rPr>
  </w:style>
  <w:style w:type="character" w:styleId="UserStyle_41">
    <w:name w:val="WW8Num9z0"/>
    <w:next w:val="UserStyle_41"/>
    <w:link w:val="Normal"/>
    <w:rPr>
      <w:rFonts w:ascii="Symbol" w:hAnsi="Symbol" w:cs="Symbol"/>
    </w:rPr>
  </w:style>
  <w:style w:type="character" w:styleId="UserStyle_42">
    <w:name w:val="WW8Num9z1"/>
    <w:next w:val="UserStyle_42"/>
    <w:link w:val="Normal"/>
    <w:rPr>
      <w:rFonts w:ascii="Courier New" w:hAnsi="Courier New" w:cs="Courier New"/>
    </w:rPr>
  </w:style>
  <w:style w:type="character" w:styleId="UserStyle_43">
    <w:name w:val="WW8Num9z2"/>
    <w:next w:val="UserStyle_43"/>
    <w:link w:val="Normal"/>
    <w:rPr>
      <w:rFonts w:ascii="Wingdings" w:hAnsi="Wingdings" w:cs="Wingdings"/>
    </w:rPr>
  </w:style>
  <w:style w:type="character" w:styleId="UserStyle_44">
    <w:name w:val="WW8Num10z0"/>
    <w:next w:val="UserStyle_44"/>
    <w:link w:val="Normal"/>
    <w:rPr>
      <w:rFonts w:ascii="Symbol" w:hAnsi="Symbol" w:cs="Symbol"/>
      <w:sz w:val="20"/>
    </w:rPr>
  </w:style>
  <w:style w:type="character" w:styleId="UserStyle_45">
    <w:name w:val="WW8Num10z1"/>
    <w:next w:val="UserStyle_45"/>
    <w:link w:val="Normal"/>
    <w:rPr>
      <w:rFonts w:ascii="Courier New" w:hAnsi="Courier New" w:cs="Times New Roman"/>
      <w:sz w:val="20"/>
    </w:rPr>
  </w:style>
  <w:style w:type="character" w:styleId="UserStyle_46">
    <w:name w:val="WW8Num10z2"/>
    <w:next w:val="UserStyle_46"/>
    <w:link w:val="Normal"/>
    <w:rPr>
      <w:rFonts w:ascii="Wingdings" w:hAnsi="Wingdings" w:cs="Wingdings"/>
      <w:sz w:val="20"/>
    </w:rPr>
  </w:style>
  <w:style w:type="character" w:styleId="UserStyle_47">
    <w:name w:val="WW8Num11z0"/>
    <w:next w:val="UserStyle_47"/>
    <w:link w:val="Normal"/>
    <w:rPr>
      <w:rFonts w:ascii="Symbol" w:hAnsi="Symbol" w:cs="Symbol"/>
    </w:rPr>
  </w:style>
  <w:style w:type="character" w:styleId="UserStyle_48">
    <w:name w:val="WW8Num11z1"/>
    <w:next w:val="UserStyle_48"/>
    <w:link w:val="Normal"/>
    <w:rPr>
      <w:rFonts w:ascii="Courier New" w:hAnsi="Courier New" w:cs="Courier New"/>
    </w:rPr>
  </w:style>
  <w:style w:type="character" w:styleId="UserStyle_49">
    <w:name w:val="WW8Num11z2"/>
    <w:next w:val="UserStyle_49"/>
    <w:link w:val="Normal"/>
    <w:rPr>
      <w:rFonts w:ascii="Wingdings" w:hAnsi="Wingdings" w:cs="Wingdings"/>
    </w:rPr>
  </w:style>
  <w:style w:type="character" w:styleId="UserStyle_50">
    <w:name w:val="WW8Num12z0"/>
    <w:next w:val="UserStyle_50"/>
    <w:link w:val="Normal"/>
    <w:rPr>
      <w:rFonts w:ascii="Symbol" w:hAnsi="Symbol" w:cs="Symbol"/>
      <w:sz w:val="20"/>
    </w:rPr>
  </w:style>
  <w:style w:type="character" w:styleId="UserStyle_51">
    <w:name w:val="WW8Num12z1"/>
    <w:next w:val="UserStyle_51"/>
    <w:link w:val="Normal"/>
    <w:rPr>
      <w:rFonts w:ascii="Courier New" w:hAnsi="Courier New" w:cs="Times New Roman"/>
      <w:sz w:val="20"/>
    </w:rPr>
  </w:style>
  <w:style w:type="character" w:styleId="UserStyle_52">
    <w:name w:val="WW8Num12z2"/>
    <w:next w:val="UserStyle_52"/>
    <w:link w:val="Normal"/>
    <w:rPr>
      <w:rFonts w:ascii="Wingdings" w:hAnsi="Wingdings" w:cs="Wingdings"/>
      <w:sz w:val="20"/>
    </w:rPr>
  </w:style>
  <w:style w:type="character" w:styleId="UserStyle_53">
    <w:name w:val="WW8Num13z0"/>
    <w:next w:val="UserStyle_53"/>
    <w:link w:val="Normal"/>
  </w:style>
  <w:style w:type="character" w:styleId="UserStyle_54">
    <w:name w:val="Основной шрифт абзаца10"/>
    <w:next w:val="UserStyle_54"/>
    <w:link w:val="Normal"/>
  </w:style>
  <w:style w:type="character" w:styleId="UserStyle_55">
    <w:name w:val="Основной шрифт абзаца9"/>
    <w:next w:val="UserStyle_55"/>
    <w:link w:val="Normal"/>
  </w:style>
  <w:style w:type="character" w:styleId="UserStyle_56">
    <w:name w:val="Основной шрифт абзаца8"/>
    <w:next w:val="UserStyle_56"/>
    <w:link w:val="Normal"/>
  </w:style>
  <w:style w:type="character" w:styleId="UserStyle_57">
    <w:name w:val="Основной шрифт абзаца7"/>
    <w:next w:val="UserStyle_57"/>
    <w:link w:val="Normal"/>
  </w:style>
  <w:style w:type="character" w:styleId="UserStyle_58">
    <w:name w:val="Основной шрифт абзаца6"/>
    <w:next w:val="UserStyle_58"/>
    <w:link w:val="Normal"/>
  </w:style>
  <w:style w:type="character" w:styleId="UserStyle_59">
    <w:name w:val="Основной шрифт абзаца5"/>
    <w:next w:val="UserStyle_59"/>
    <w:link w:val="Normal"/>
  </w:style>
  <w:style w:type="character" w:styleId="UserStyle_60">
    <w:name w:val="Основной шрифт абзаца4"/>
    <w:next w:val="UserStyle_60"/>
    <w:link w:val="Normal"/>
  </w:style>
  <w:style w:type="character" w:styleId="UserStyle_61">
    <w:name w:val="Основной шрифт абзаца3"/>
    <w:next w:val="UserStyle_61"/>
    <w:link w:val="Normal"/>
  </w:style>
  <w:style w:type="character" w:styleId="UserStyle_62">
    <w:name w:val="Основной шрифт абзаца2"/>
    <w:next w:val="UserStyle_62"/>
    <w:link w:val="Normal"/>
  </w:style>
  <w:style w:type="character" w:styleId="UserStyle_63">
    <w:name w:val="Основной шрифт абзаца1"/>
    <w:next w:val="UserStyle_63"/>
    <w:link w:val="Normal"/>
  </w:style>
  <w:style w:type="character" w:styleId="Hyperlink">
    <w:name w:val="Гиперссылка"/>
    <w:next w:val="Hyperlink"/>
    <w:link w:val="Normal"/>
    <w:rPr>
      <w:u w:val="single"/>
    </w:rPr>
  </w:style>
  <w:style w:type="character" w:styleId="UserStyle_64">
    <w:name w:val="Нет"/>
    <w:next w:val="UserStyle_64"/>
    <w:link w:val="Normal"/>
  </w:style>
  <w:style w:type="character" w:styleId="Emphasis">
    <w:name w:val="Выделение"/>
    <w:next w:val="Emphasis"/>
    <w:link w:val="Normal"/>
    <w:qFormat/>
    <w:rPr>
      <w:i/>
      <w:iCs/>
    </w:rPr>
  </w:style>
  <w:style w:type="character" w:styleId="UserStyle_65">
    <w:name w:val="Основной текст (2)_"/>
    <w:next w:val="UserStyle_65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qFormat/>
    <w:rPr>
      <w:b/>
      <w:bCs/>
    </w:rPr>
  </w:style>
  <w:style w:type="character" w:styleId="UserStyle_66">
    <w:name w:val="Знак примечания1"/>
    <w:next w:val="UserStyle_66"/>
    <w:link w:val="Normal"/>
    <w:rPr>
      <w:sz w:val="16"/>
      <w:szCs w:val="16"/>
    </w:rPr>
  </w:style>
  <w:style w:type="character" w:styleId="UserStyle_67">
    <w:name w:val="Текст примечания Знак"/>
    <w:next w:val="UserStyle_67"/>
    <w:link w:val="Normal"/>
    <w:rPr>
      <w:rFonts w:eastAsia="Arial Unicode MS" w:cs="Arial Unicode MS"/>
      <w:color w:val="000000"/>
      <w:lang w:eastAsia="zh-CN"/>
    </w:rPr>
  </w:style>
  <w:style w:type="character" w:styleId="UserStyle_68">
    <w:name w:val="Тема примечания Знак"/>
    <w:next w:val="UserStyle_68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69">
    <w:name w:val="Текст выноски Знак"/>
    <w:next w:val="UserStyle_69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70">
    <w:name w:val="Знак примечания2"/>
    <w:next w:val="UserStyle_70"/>
    <w:link w:val="Normal"/>
    <w:rPr>
      <w:sz w:val="16"/>
      <w:szCs w:val="16"/>
    </w:rPr>
  </w:style>
  <w:style w:type="character" w:styleId="UserStyle_71">
    <w:name w:val="Текст примечания Знак1"/>
    <w:next w:val="UserStyle_71"/>
    <w:link w:val="Normal"/>
    <w:rPr>
      <w:rFonts w:eastAsia="Arial Unicode MS" w:cs="Arial Unicode MS"/>
      <w:color w:val="000000"/>
      <w:lang w:eastAsia="zh-CN"/>
    </w:rPr>
  </w:style>
  <w:style w:type="character" w:styleId="UserStyle_72">
    <w:name w:val="article_layer__header_date_published"/>
    <w:next w:val="UserStyle_72"/>
    <w:link w:val="Normal"/>
  </w:style>
  <w:style w:type="character" w:styleId="UserStyle_73">
    <w:name w:val="article_layer__stat_btn"/>
    <w:next w:val="UserStyle_73"/>
    <w:link w:val="Normal"/>
  </w:style>
  <w:style w:type="character" w:styleId="UserStyle_74">
    <w:name w:val="Основной текст (5)"/>
    <w:next w:val="UserStyle_74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75">
    <w:name w:val="Текст концевой сноски Знак"/>
    <w:next w:val="UserStyle_75"/>
    <w:link w:val="Normal"/>
    <w:rPr>
      <w:rFonts w:eastAsia="Arial Unicode MS" w:cs="Arial Unicode MS"/>
      <w:color w:val="000000"/>
      <w:lang w:eastAsia="zh-CN"/>
    </w:rPr>
  </w:style>
  <w:style w:type="character" w:styleId="UserStyle_76">
    <w:name w:val="Символ концевой сноски"/>
    <w:next w:val="UserStyle_76"/>
    <w:link w:val="Normal"/>
    <w:rPr>
      <w:vertAlign w:val="superscript"/>
    </w:rPr>
  </w:style>
  <w:style w:type="character" w:styleId="UserStyle_77">
    <w:name w:val="Стандартный HTML Знак"/>
    <w:next w:val="UserStyle_77"/>
    <w:link w:val="Normal"/>
    <w:rPr>
      <w:rFonts w:ascii="Courier New" w:hAnsi="Courier New" w:cs="Courier New"/>
    </w:rPr>
  </w:style>
  <w:style w:type="character" w:styleId="UserStyle_78">
    <w:name w:val="sc-ehmyha"/>
    <w:next w:val="UserStyle_78"/>
    <w:link w:val="Normal"/>
  </w:style>
  <w:style w:type="character" w:styleId="UserStyle_79">
    <w:name w:val="Заголовок 3 Знак"/>
    <w:next w:val="UserStyle_79"/>
    <w:link w:val="Normal"/>
    <w:rPr>
      <w:b/>
      <w:bCs/>
      <w:sz w:val="27"/>
      <w:szCs w:val="27"/>
    </w:rPr>
  </w:style>
  <w:style w:type="character" w:styleId="UserStyle_80">
    <w:name w:val="plasma-new-hope__sc-9d9bqj-0"/>
    <w:next w:val="UserStyle_80"/>
    <w:link w:val="Normal"/>
  </w:style>
  <w:style w:type="character" w:styleId="UserStyle_81">
    <w:name w:val="Strong Emphasis"/>
    <w:next w:val="UserStyle_81"/>
    <w:link w:val="Normal"/>
    <w:rPr>
      <w:b/>
      <w:bCs/>
    </w:rPr>
  </w:style>
  <w:style w:type="paragraph" w:styleId="UserStyle_82">
    <w:name w:val="Заголовок"/>
    <w:basedOn w:val="Normal"/>
    <w:next w:val="BodyText"/>
    <w:link w:val="Normal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83">
    <w:name w:val="Указатель14"/>
    <w:basedOn w:val="Normal"/>
    <w:next w:val="UserStyle_83"/>
    <w:link w:val="Normal"/>
    <w:pPr>
      <w:suppressLineNumbers/>
    </w:pPr>
    <w:rPr>
      <w:rFonts w:cs="Mangal"/>
    </w:rPr>
  </w:style>
  <w:style w:type="paragraph" w:styleId="UserStyle_84">
    <w:name w:val="Caption1"/>
    <w:basedOn w:val="Normal"/>
    <w:next w:val="UserStyle_84"/>
    <w:link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85">
    <w:name w:val="Caption11"/>
    <w:basedOn w:val="Normal"/>
    <w:next w:val="UserStyle_85"/>
    <w:link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86">
    <w:name w:val="Caption111"/>
    <w:basedOn w:val="Normal"/>
    <w:next w:val="UserStyle_86"/>
    <w:link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87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UserStyle_88">
    <w:name w:val="Название объекта13"/>
    <w:basedOn w:val="Normal"/>
    <w:next w:val="UserStyle_88"/>
    <w:link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89">
    <w:name w:val="Указатель13"/>
    <w:basedOn w:val="Normal"/>
    <w:next w:val="UserStyle_89"/>
    <w:link w:val="Normal"/>
    <w:pPr>
      <w:suppressLineNumbers/>
    </w:pPr>
    <w:rPr>
      <w:rFonts w:cs="Mangal"/>
      <w:lang w:val="en-US" w:bidi="en-US"/>
    </w:rPr>
  </w:style>
  <w:style w:type="paragraph" w:styleId="UserStyle_90">
    <w:name w:val="Название объекта12"/>
    <w:basedOn w:val="Normal"/>
    <w:next w:val="UserStyle_90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91">
    <w:name w:val="Указатель12"/>
    <w:basedOn w:val="Normal"/>
    <w:next w:val="UserStyle_91"/>
    <w:link w:val="Normal"/>
    <w:pPr>
      <w:suppressLineNumbers/>
    </w:pPr>
    <w:rPr>
      <w:rFonts w:ascii="PT Sans" w:hAnsi="PT Sans" w:cs="Noto Sans Devanagari"/>
    </w:rPr>
  </w:style>
  <w:style w:type="paragraph" w:styleId="UserStyle_92">
    <w:name w:val="Название объекта11"/>
    <w:basedOn w:val="Normal"/>
    <w:next w:val="UserStyle_92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93">
    <w:name w:val="Указатель11"/>
    <w:basedOn w:val="Normal"/>
    <w:next w:val="UserStyle_93"/>
    <w:link w:val="Normal"/>
    <w:pPr>
      <w:suppressLineNumbers/>
    </w:pPr>
    <w:rPr>
      <w:rFonts w:ascii="PT Astra Serif" w:hAnsi="PT Astra Serif" w:cs="Noto Sans Devanagari"/>
    </w:rPr>
  </w:style>
  <w:style w:type="paragraph" w:styleId="UserStyle_94">
    <w:name w:val="Название объекта10"/>
    <w:basedOn w:val="Normal"/>
    <w:next w:val="UserStyle_94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95">
    <w:name w:val="Указатель10"/>
    <w:basedOn w:val="Normal"/>
    <w:next w:val="UserStyle_95"/>
    <w:link w:val="Normal"/>
    <w:pPr>
      <w:suppressLineNumbers/>
    </w:pPr>
    <w:rPr>
      <w:rFonts w:cs="Arial"/>
    </w:rPr>
  </w:style>
  <w:style w:type="paragraph" w:styleId="UserStyle_96">
    <w:name w:val="Название объекта9"/>
    <w:basedOn w:val="Normal"/>
    <w:next w:val="UserStyle_96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7">
    <w:name w:val="Указатель9"/>
    <w:basedOn w:val="Normal"/>
    <w:next w:val="UserStyle_97"/>
    <w:link w:val="Normal"/>
    <w:pPr>
      <w:suppressLineNumbers/>
    </w:pPr>
    <w:rPr>
      <w:rFonts w:cs="Lucida Sans"/>
    </w:rPr>
  </w:style>
  <w:style w:type="paragraph" w:styleId="UserStyle_98">
    <w:name w:val="Название объекта8"/>
    <w:basedOn w:val="Normal"/>
    <w:next w:val="UserStyle_98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99">
    <w:name w:val="Указатель8"/>
    <w:basedOn w:val="Normal"/>
    <w:next w:val="UserStyle_99"/>
    <w:link w:val="Normal"/>
    <w:pPr>
      <w:suppressLineNumbers/>
    </w:pPr>
    <w:rPr>
      <w:rFonts w:cs="Arial"/>
    </w:rPr>
  </w:style>
  <w:style w:type="paragraph" w:styleId="UserStyle_100">
    <w:name w:val="Название объекта7"/>
    <w:basedOn w:val="Normal"/>
    <w:next w:val="UserStyle_100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101">
    <w:name w:val="Указатель7"/>
    <w:basedOn w:val="Normal"/>
    <w:next w:val="UserStyle_101"/>
    <w:link w:val="Normal"/>
    <w:pPr>
      <w:suppressLineNumbers/>
    </w:pPr>
    <w:rPr>
      <w:rFonts w:cs="Lucida Sans"/>
    </w:rPr>
  </w:style>
  <w:style w:type="paragraph" w:styleId="UserStyle_102">
    <w:name w:val="Название объекта6"/>
    <w:basedOn w:val="Normal"/>
    <w:next w:val="UserStyle_102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103">
    <w:name w:val="Указатель6"/>
    <w:basedOn w:val="Normal"/>
    <w:next w:val="UserStyle_103"/>
    <w:link w:val="Normal"/>
    <w:pPr>
      <w:suppressLineNumbers/>
    </w:pPr>
    <w:rPr>
      <w:rFonts w:cs="Lucida Sans"/>
    </w:rPr>
  </w:style>
  <w:style w:type="paragraph" w:styleId="UserStyle_104">
    <w:name w:val="Название объекта5"/>
    <w:basedOn w:val="Normal"/>
    <w:next w:val="UserStyle_104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105">
    <w:name w:val="Указатель5"/>
    <w:basedOn w:val="Normal"/>
    <w:next w:val="UserStyle_105"/>
    <w:link w:val="Normal"/>
    <w:pPr>
      <w:suppressLineNumbers/>
    </w:pPr>
    <w:rPr>
      <w:rFonts w:cs="Lucida Sans"/>
    </w:rPr>
  </w:style>
  <w:style w:type="paragraph" w:styleId="UserStyle_106">
    <w:name w:val="Название объекта4"/>
    <w:basedOn w:val="Normal"/>
    <w:next w:val="UserStyle_106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107">
    <w:name w:val="Указатель4"/>
    <w:basedOn w:val="Normal"/>
    <w:next w:val="UserStyle_107"/>
    <w:link w:val="Normal"/>
    <w:pPr>
      <w:suppressLineNumbers/>
    </w:pPr>
    <w:rPr>
      <w:rFonts w:cs="Lucida Sans"/>
    </w:rPr>
  </w:style>
  <w:style w:type="paragraph" w:styleId="UserStyle_108">
    <w:name w:val="Название объекта3"/>
    <w:basedOn w:val="Normal"/>
    <w:next w:val="UserStyle_108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109">
    <w:name w:val="Указатель3"/>
    <w:basedOn w:val="Normal"/>
    <w:next w:val="UserStyle_109"/>
    <w:link w:val="Normal"/>
    <w:pPr>
      <w:suppressLineNumbers/>
    </w:pPr>
    <w:rPr>
      <w:rFonts w:cs="Lucida Sans"/>
    </w:rPr>
  </w:style>
  <w:style w:type="paragraph" w:styleId="UserStyle_110">
    <w:name w:val="Название объекта2"/>
    <w:basedOn w:val="Normal"/>
    <w:next w:val="UserStyle_110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111">
    <w:name w:val="Указатель2"/>
    <w:basedOn w:val="Normal"/>
    <w:next w:val="UserStyle_111"/>
    <w:link w:val="Normal"/>
    <w:pPr>
      <w:suppressLineNumbers/>
    </w:pPr>
    <w:rPr>
      <w:rFonts w:cs="Lucida Sans"/>
    </w:rPr>
  </w:style>
  <w:style w:type="paragraph" w:styleId="UserStyle_112">
    <w:name w:val="Название объекта1"/>
    <w:basedOn w:val="Normal"/>
    <w:next w:val="UserStyle_112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113">
    <w:name w:val="Указатель1"/>
    <w:basedOn w:val="Normal"/>
    <w:next w:val="UserStyle_113"/>
    <w:link w:val="Normal"/>
    <w:pPr>
      <w:suppressLineNumbers/>
    </w:pPr>
    <w:rPr>
      <w:rFonts w:ascii="PT Sans" w:hAnsi="PT Sans" w:cs="Noto Sans Devanagari"/>
    </w:rPr>
  </w:style>
  <w:style w:type="paragraph" w:styleId="UserStyle_114">
    <w:name w:val="Верхн./нижн. кол."/>
    <w:next w:val="UserStyle_114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15">
    <w:name w:val="Body Text1"/>
    <w:next w:val="UserStyle_115"/>
    <w:link w:val="Normal"/>
    <w:pPr>
      <w:spacing w:after="140" w:line="288" w:lineRule="auto"/>
    </w:pPr>
    <w:rPr>
      <w:rFonts w:eastAsia="SimSun"/>
      <w:color w:val="000000"/>
      <w:sz w:val="24"/>
      <w:szCs w:val="24"/>
      <w:lang w:val="ru-RU" w:eastAsia="zh-CN" w:bidi="ar-SA"/>
    </w:rPr>
  </w:style>
  <w:style w:type="paragraph" w:styleId="UserStyle_116">
    <w:name w:val="Обычный (веб)1"/>
    <w:next w:val="UserStyle_116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17">
    <w:name w:val="Верхний и нижний колонтитулы"/>
    <w:basedOn w:val="Normal"/>
    <w:next w:val="UserStyle_117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18">
    <w:name w:val="Колонтитул"/>
    <w:basedOn w:val="Normal"/>
    <w:next w:val="UserStyle_118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17"/>
    <w:next w:val="Footer"/>
    <w:link w:val="Normal"/>
    <w:pPr>
      <w:suppressLineNumbers/>
    </w:pPr>
  </w:style>
  <w:style w:type="paragraph" w:styleId="Header">
    <w:name w:val="Верхний колонтитул"/>
    <w:basedOn w:val="UserStyle_117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19">
    <w:name w:val="western"/>
    <w:basedOn w:val="Normal"/>
    <w:next w:val="UserStyle_119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20">
    <w:name w:val="Текст примечания1"/>
    <w:basedOn w:val="Normal"/>
    <w:next w:val="UserStyle_120"/>
    <w:link w:val="Normal"/>
    <w:rPr>
      <w:rFonts w:cs="Times New Roman"/>
      <w:sz w:val="20"/>
      <w:szCs w:val="20"/>
      <w:lang w:val="en-US"/>
    </w:rPr>
  </w:style>
  <w:style w:type="paragraph" w:styleId="AnnotationSubject">
    <w:name w:val="Тема примечания"/>
    <w:basedOn w:val="UserStyle_120"/>
    <w:next w:val="UserStyle_120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  <w:lang w:val="en-US"/>
    </w:rPr>
  </w:style>
  <w:style w:type="paragraph" w:styleId="UserStyle_121">
    <w:name w:val="Без интервала1"/>
    <w:next w:val="UserStyle_121"/>
    <w:link w:val="Normal"/>
    <w:rPr>
      <w:rFonts w:ascii="Calibri" w:hAnsi="Calibri" w:eastAsia="SimSun" w:cs="Calibri"/>
      <w:sz w:val="22"/>
      <w:szCs w:val="22"/>
      <w:lang w:val="ru-RU" w:eastAsia="zh-CN" w:bidi="ar-SA"/>
    </w:rPr>
  </w:style>
  <w:style w:type="paragraph" w:styleId="UserStyle_122">
    <w:name w:val="ConsPlusNormal"/>
    <w:next w:val="UserStyle_122"/>
    <w:link w:val="Normal"/>
    <w:pPr>
      <w:widowControl w:val="off"/>
    </w:pPr>
    <w:rPr>
      <w:rFonts w:ascii="Calibri" w:hAnsi="Calibri" w:eastAsia="SimSun" w:cs="Calibri"/>
      <w:sz w:val="22"/>
      <w:lang w:val="ru-RU" w:eastAsia="zh-CN" w:bidi="ar-SA"/>
    </w:rPr>
  </w:style>
  <w:style w:type="paragraph" w:styleId="UserStyle_123">
    <w:name w:val="Default"/>
    <w:next w:val="UserStyle_123"/>
    <w:link w:val="Normal"/>
    <w:rPr>
      <w:rFonts w:ascii="Golos" w:hAnsi="Golos" w:eastAsia="SimSun" w:cs="Golos"/>
      <w:color w:val="000000"/>
      <w:sz w:val="24"/>
      <w:szCs w:val="24"/>
      <w:lang w:val="ru-RU" w:eastAsia="zh-CN" w:bidi="ar-SA"/>
    </w:rPr>
  </w:style>
  <w:style w:type="paragraph" w:styleId="UserStyle_124">
    <w:name w:val="Standard"/>
    <w:next w:val="UserStyle_124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25">
    <w:name w:val="Text body"/>
    <w:basedOn w:val="UserStyle_124"/>
    <w:next w:val="UserStyle_125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UserStyle_126">
    <w:name w:val="Текст примечания2"/>
    <w:basedOn w:val="Normal"/>
    <w:next w:val="UserStyle_126"/>
    <w:link w:val="Normal"/>
    <w:rPr>
      <w:rFonts w:cs="Times New Roman"/>
      <w:sz w:val="20"/>
      <w:szCs w:val="20"/>
      <w:lang w:val="en-US"/>
    </w:rPr>
  </w:style>
  <w:style w:type="paragraph" w:styleId="UserStyle_127">
    <w:name w:val="Содержимое таблицы"/>
    <w:basedOn w:val="Normal"/>
    <w:next w:val="UserStyle_127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  <w:lang w:val="en-US"/>
    </w:rPr>
  </w:style>
  <w:style w:type="paragraph" w:styleId="UserStyle_128">
    <w:name w:val="Основной текст с отступом 31"/>
    <w:basedOn w:val="Normal"/>
    <w:next w:val="UserStyle_128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HtmlPre">
    <w:name w:val="Стандартный HTML"/>
    <w:basedOn w:val="Normal"/>
    <w:next w:val="HtmlPre"/>
    <w:link w:val="Normal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color w:val="000000"/>
      <w:sz w:val="20"/>
      <w:szCs w:val="20"/>
    </w:rPr>
  </w:style>
  <w:style w:type="paragraph" w:styleId="UserStyle_129">
    <w:name w:val="sc-ighpsv"/>
    <w:basedOn w:val="Normal"/>
    <w:next w:val="UserStyle_129"/>
    <w:link w:val="Normal"/>
    <w:pPr>
      <w:spacing w:before="100" w:after="100"/>
    </w:pPr>
    <w:rPr>
      <w:rFonts w:eastAsia="Times New Roman" w:cs="Times New Roman"/>
      <w:color w:val="000000"/>
    </w:rPr>
  </w:style>
  <w:style w:type="paragraph" w:styleId="UserStyle_130">
    <w:name w:val="sc-iustju"/>
    <w:basedOn w:val="Normal"/>
    <w:next w:val="UserStyle_130"/>
    <w:link w:val="Normal"/>
    <w:pPr>
      <w:spacing w:before="100" w:beforeAutospacing="1" w:after="100" w:afterAutospacing="1"/>
    </w:pPr>
    <w:rPr>
      <w:rFonts w:eastAsia="Times New Roman" w:cs="Times New Roman"/>
      <w:color w:val="000000"/>
      <w:lang w:eastAsia="ru-RU"/>
    </w:rPr>
  </w:style>
  <w:style w:type="character" w:styleId="UserStyle_131">
    <w:name w:val="sc-kitwnn"/>
    <w:next w:val="UserStyle_131"/>
    <w:link w:val="Normal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2982</Characters>
  <CharactersWithSpaces>3498</CharactersWithSpaces>
  <Company>Microsoft</Company>
  <DocSecurity>0</DocSecurity>
  <HyperlinksChanged>false</HyperlinksChanged>
  <Lines>24</Lines>
  <Pages>2</Pages>
  <Paragraphs>6</Paragraphs>
  <ScaleCrop>false</ScaleCrop>
  <SharedDoc>false</SharedDoc>
  <Template>Normal</Template>
  <Words>522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Васильева Мария Анатольевна</cp:lastModifiedBy>
  <cp:revision>22</cp:revision>
  <dcterms:created xsi:type="dcterms:W3CDTF">2024-07-26T08:30:00Z</dcterms:created>
  <dcterms:modified xsi:type="dcterms:W3CDTF">2025-01-24T06:42:00Z</dcterms:modified>
  <cp:version>983040</cp:version>
</cp:coreProperties>
</file>