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C" w:rsidRPr="009F595C" w:rsidRDefault="009F595C" w:rsidP="009F595C">
      <w:pPr>
        <w:pStyle w:val="a6"/>
        <w:pageBreakBefore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9F5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Получить услуги по кадастровому учету можно в МФЦ</w:t>
      </w:r>
    </w:p>
    <w:p w:rsidR="009F595C" w:rsidRPr="009F595C" w:rsidRDefault="009F595C" w:rsidP="009F595C">
      <w:pPr>
        <w:pStyle w:val="a4"/>
        <w:spacing w:after="0" w:line="360" w:lineRule="auto"/>
        <w:jc w:val="center"/>
        <w:rPr>
          <w:color w:val="000000"/>
        </w:rPr>
      </w:pPr>
    </w:p>
    <w:p w:rsidR="009F595C" w:rsidRPr="009F595C" w:rsidRDefault="009F595C" w:rsidP="009F595C">
      <w:pPr>
        <w:pStyle w:val="a6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F59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9F59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9F59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Челябинской области напоминает, что МФЦ наделен полномочиями по предоставлению основных государственных услуг </w:t>
      </w:r>
      <w:proofErr w:type="spellStart"/>
      <w:r w:rsidRPr="009F59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9F59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: кадастровый учет, регистрация прав на недвижимое имущество, предоставление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  <w:bookmarkStart w:id="0" w:name="_GoBack"/>
      <w:bookmarkEnd w:id="0"/>
    </w:p>
    <w:p w:rsidR="009F595C" w:rsidRPr="009F595C" w:rsidRDefault="009F595C" w:rsidP="009F595C">
      <w:pPr>
        <w:suppressAutoHyphens w:val="0"/>
        <w:autoSpaceDE w:val="0"/>
        <w:spacing w:line="360" w:lineRule="auto"/>
        <w:ind w:firstLine="709"/>
        <w:jc w:val="both"/>
      </w:pPr>
      <w:r w:rsidRPr="009F595C">
        <w:rPr>
          <w:rStyle w:val="a7"/>
          <w:b w:val="0"/>
          <w:color w:val="000000"/>
          <w:lang w:eastAsia="ru-RU"/>
        </w:rPr>
        <w:t>В настоящее время на территории Челябинской области отмечается рост доли услуг по государственному кадастровому учету, оказываемых в МФЦ. Так, в августе 2016 года доля запросов, поступивших в многофункциональные центры Челябинской области на предоставление сведений из ГКН, составила 83 %, что на 38% больше, чем в августе 2015 года, а доля заявлений на осуществление государственного кадастрового учета составила 76 %, что на 24 % выше по сравнению с показателем прошлого года.</w:t>
      </w:r>
    </w:p>
    <w:p w:rsidR="009F595C" w:rsidRPr="009F595C" w:rsidRDefault="009F595C" w:rsidP="009F595C">
      <w:pPr>
        <w:suppressAutoHyphens w:val="0"/>
        <w:autoSpaceDE w:val="0"/>
        <w:spacing w:line="360" w:lineRule="auto"/>
        <w:ind w:firstLine="709"/>
        <w:jc w:val="both"/>
      </w:pPr>
      <w:r w:rsidRPr="009F595C">
        <w:rPr>
          <w:rStyle w:val="a7"/>
          <w:b w:val="0"/>
          <w:color w:val="000000"/>
          <w:shd w:val="clear" w:color="auto" w:fill="FFFFFF"/>
        </w:rPr>
        <w:t xml:space="preserve">Такой рост обусловлен преимуществами, которые получает заявитель, обратившийся в МФЦ. Большинство офисов МФЦ располагаются в шаговой доступности от остановок общественного транспорта, а также работают шесть дней в неделю, включая субботу. Не менее важным моментом является исключение возможности коррупционных проявлений со стороны работников государственных учреждений, ведь в процессе взаимодействия с МФЦ юридические и физические лица не контактируют с представителями власти — общение происходит с незаинтересованными лицами. </w:t>
      </w:r>
    </w:p>
    <w:p w:rsidR="009F595C" w:rsidRPr="009F595C" w:rsidRDefault="009F595C" w:rsidP="009F595C">
      <w:pPr>
        <w:spacing w:line="360" w:lineRule="auto"/>
        <w:ind w:firstLine="709"/>
        <w:jc w:val="both"/>
      </w:pPr>
      <w:proofErr w:type="gramStart"/>
      <w:r w:rsidRPr="009F595C">
        <w:rPr>
          <w:rStyle w:val="a7"/>
          <w:b w:val="0"/>
          <w:color w:val="000000"/>
          <w:shd w:val="clear" w:color="auto" w:fill="FFFFFF"/>
        </w:rPr>
        <w:t xml:space="preserve">Ознакомиться с перечнем и контактными данными офисов МФЦ, осуществляющих прием и выдачу документов для получения государственных услуг </w:t>
      </w:r>
      <w:proofErr w:type="spellStart"/>
      <w:r w:rsidRPr="009F595C">
        <w:rPr>
          <w:rStyle w:val="a7"/>
          <w:b w:val="0"/>
          <w:color w:val="000000"/>
          <w:shd w:val="clear" w:color="auto" w:fill="FFFFFF"/>
        </w:rPr>
        <w:t>Росреестра</w:t>
      </w:r>
      <w:proofErr w:type="spellEnd"/>
      <w:r w:rsidRPr="009F595C">
        <w:rPr>
          <w:rStyle w:val="a7"/>
          <w:b w:val="0"/>
          <w:color w:val="000000"/>
          <w:shd w:val="clear" w:color="auto" w:fill="FFFFFF"/>
        </w:rPr>
        <w:t xml:space="preserve"> на территории Челябинской области, можно на сайте </w:t>
      </w:r>
      <w:hyperlink r:id="rId5" w:history="1">
        <w:r w:rsidRPr="009F595C">
          <w:rPr>
            <w:rStyle w:val="a3"/>
            <w:color w:val="000000"/>
            <w:shd w:val="clear" w:color="auto" w:fill="FFFFFF"/>
          </w:rPr>
          <w:t>www.rosreestr.ru</w:t>
        </w:r>
      </w:hyperlink>
      <w:r w:rsidRPr="009F595C">
        <w:rPr>
          <w:rStyle w:val="a7"/>
          <w:b w:val="0"/>
          <w:color w:val="000000"/>
          <w:shd w:val="clear" w:color="auto" w:fill="FFFFFF"/>
        </w:rPr>
        <w:t xml:space="preserve"> (раздел «Электронные услуги и сервисы» — «Офисы и приемные.</w:t>
      </w:r>
      <w:proofErr w:type="gramEnd"/>
      <w:r w:rsidRPr="009F595C">
        <w:rPr>
          <w:rStyle w:val="a7"/>
          <w:b w:val="0"/>
          <w:color w:val="000000"/>
          <w:shd w:val="clear" w:color="auto" w:fill="FFFFFF"/>
        </w:rPr>
        <w:t xml:space="preserve"> </w:t>
      </w:r>
      <w:proofErr w:type="gramStart"/>
      <w:r w:rsidRPr="009F595C">
        <w:rPr>
          <w:rStyle w:val="a7"/>
          <w:b w:val="0"/>
          <w:color w:val="000000"/>
          <w:shd w:val="clear" w:color="auto" w:fill="FFFFFF"/>
        </w:rPr>
        <w:t xml:space="preserve">Предварительная запись на прием») или на сайте МФЦ Челябинской области: </w:t>
      </w:r>
      <w:r w:rsidRPr="009F595C">
        <w:rPr>
          <w:rStyle w:val="a7"/>
          <w:b w:val="0"/>
          <w:color w:val="000000"/>
          <w:u w:val="single"/>
          <w:shd w:val="clear" w:color="auto" w:fill="FFFFFF"/>
        </w:rPr>
        <w:t>http://mfc-74.ru/services/.</w:t>
      </w:r>
      <w:proofErr w:type="gramEnd"/>
    </w:p>
    <w:p w:rsidR="009F595C" w:rsidRDefault="009F595C" w:rsidP="009F595C">
      <w:pPr>
        <w:pStyle w:val="a4"/>
        <w:spacing w:after="0" w:line="360" w:lineRule="auto"/>
        <w:jc w:val="center"/>
        <w:rPr>
          <w:b/>
          <w:bCs/>
          <w:color w:val="000000"/>
        </w:rPr>
      </w:pPr>
    </w:p>
    <w:p w:rsidR="009F595C" w:rsidRDefault="009F595C" w:rsidP="009F59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Начальник территориального отдела № 9  </w:t>
      </w:r>
    </w:p>
    <w:p w:rsidR="009F595C" w:rsidRDefault="009F595C" w:rsidP="009F59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9F595C" w:rsidRDefault="009F595C" w:rsidP="009F59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9F595C" w:rsidRDefault="009F595C" w:rsidP="009F595C">
      <w:pPr>
        <w:spacing w:line="360" w:lineRule="auto"/>
        <w:ind w:firstLine="729"/>
        <w:jc w:val="right"/>
      </w:pPr>
      <w:r>
        <w:rPr>
          <w:b/>
          <w:bCs/>
          <w:color w:val="000000"/>
          <w:highlight w:val="white"/>
        </w:rPr>
        <w:t xml:space="preserve">Н.М </w:t>
      </w:r>
      <w:proofErr w:type="spellStart"/>
      <w:r>
        <w:rPr>
          <w:b/>
          <w:bCs/>
          <w:color w:val="000000"/>
          <w:highlight w:val="white"/>
        </w:rPr>
        <w:t>Киракосян</w:t>
      </w:r>
      <w:proofErr w:type="spellEnd"/>
    </w:p>
    <w:p w:rsidR="00E932E1" w:rsidRDefault="00E932E1"/>
    <w:sectPr w:rsidR="00E9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D"/>
    <w:rsid w:val="0060111D"/>
    <w:rsid w:val="009F595C"/>
    <w:rsid w:val="00E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59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595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F5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9F59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7">
    <w:name w:val="Strong"/>
    <w:basedOn w:val="a0"/>
    <w:qFormat/>
    <w:rsid w:val="009F5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59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595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F5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9F59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7">
    <w:name w:val="Strong"/>
    <w:basedOn w:val="a0"/>
    <w:qFormat/>
    <w:rsid w:val="009F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2016-10-25T05:05:00Z</dcterms:created>
  <dcterms:modified xsi:type="dcterms:W3CDTF">2016-10-25T05:05:00Z</dcterms:modified>
</cp:coreProperties>
</file>