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F1" w:rsidRPr="00FA079A" w:rsidRDefault="0085092D" w:rsidP="0085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9A">
        <w:rPr>
          <w:rFonts w:ascii="Times New Roman" w:hAnsi="Times New Roman" w:cs="Times New Roman"/>
          <w:b/>
          <w:sz w:val="28"/>
          <w:szCs w:val="28"/>
        </w:rPr>
        <w:t>Ответственность за дачу взятки</w:t>
      </w:r>
    </w:p>
    <w:p w:rsidR="0085092D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 xml:space="preserve">Взяточничество – наиболее распространенное и опасное коррупционное преступление, посягающее на основы государственной </w:t>
      </w:r>
      <w:bookmarkStart w:id="0" w:name="_GoBack"/>
      <w:bookmarkEnd w:id="0"/>
      <w:r w:rsidRPr="00FA079A">
        <w:rPr>
          <w:rFonts w:ascii="Times New Roman" w:hAnsi="Times New Roman" w:cs="Times New Roman"/>
          <w:sz w:val="28"/>
          <w:szCs w:val="28"/>
        </w:rPr>
        <w:t>власти, нарушающее нормальную управленческую деятельность государственных и муниципальных органов и учреждений, подрывающее их авторитет.</w:t>
      </w:r>
    </w:p>
    <w:p w:rsidR="0085092D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Взятка это юридический термин, который в просторечье люди называют «благодарностью» за действия или бездействие, предпринимаемые в интересах взяткодателя.</w:t>
      </w:r>
    </w:p>
    <w:p w:rsidR="0085092D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Предметом взятки, как правило, являются материальные ценности, деньги, предметы, имущественная выгода или услуга, принимаемая должностным лицом за определенные действия или бездействие.</w:t>
      </w:r>
    </w:p>
    <w:p w:rsidR="0085092D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Схемы дачи взяток бывают разными и необязательно для этого необходим физический контакт с взяткополучателем.</w:t>
      </w:r>
    </w:p>
    <w:p w:rsidR="0085092D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Например,</w:t>
      </w:r>
      <w:r w:rsidR="00F60797" w:rsidRPr="00FA079A">
        <w:rPr>
          <w:rFonts w:ascii="Times New Roman" w:hAnsi="Times New Roman" w:cs="Times New Roman"/>
          <w:sz w:val="28"/>
          <w:szCs w:val="28"/>
        </w:rPr>
        <w:t xml:space="preserve"> </w:t>
      </w:r>
      <w:r w:rsidRPr="00FA079A">
        <w:rPr>
          <w:rFonts w:ascii="Times New Roman" w:hAnsi="Times New Roman" w:cs="Times New Roman"/>
          <w:sz w:val="28"/>
          <w:szCs w:val="28"/>
        </w:rPr>
        <w:t>это может быть перевод на банковский счет или электронный кошелек с передачей взяткополучателю соответствующего кода или предоставление выгодного контракта организации, оформленной на «подставное лицо».</w:t>
      </w:r>
    </w:p>
    <w:p w:rsidR="0085092D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В тот момент, когда должностное лицо либо с его согласия другое лицо приняли хотя бы часть ценностей, преступление считается оконченным.</w:t>
      </w:r>
    </w:p>
    <w:p w:rsidR="0085092D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Ответственность за совершение данного преступления наступает с 16 – летнего возраста.</w:t>
      </w:r>
    </w:p>
    <w:p w:rsidR="0085092D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Максимальное наказание за дачу взятки по ст. 291 Уголовного кодекса РФ установлено в виде 1</w:t>
      </w:r>
      <w:r w:rsidR="00AA49FC" w:rsidRPr="00FA079A">
        <w:rPr>
          <w:rFonts w:ascii="Times New Roman" w:hAnsi="Times New Roman" w:cs="Times New Roman"/>
          <w:sz w:val="28"/>
          <w:szCs w:val="28"/>
        </w:rPr>
        <w:t>5</w:t>
      </w:r>
      <w:r w:rsidRPr="00FA079A">
        <w:rPr>
          <w:rFonts w:ascii="Times New Roman" w:hAnsi="Times New Roman" w:cs="Times New Roman"/>
          <w:sz w:val="28"/>
          <w:szCs w:val="28"/>
        </w:rPr>
        <w:t xml:space="preserve"> лет лишения свободы со штрафом в размере 70-кратной суммы взятки.</w:t>
      </w:r>
    </w:p>
    <w:p w:rsidR="006162F1" w:rsidRPr="00FA079A" w:rsidRDefault="006162F1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Одновременно данной статьей предусмотрена возможность освобождения лица, давшего взятку от уголовной ответственности, если оно активно способствовало раскрытию и расследованию преступления либо когда имело место вымогательство взятки со стороны должностного лица, либо лицо после совершения преступления добровольно сообщило о даче взятки в подразделение Следственного Комитета РФ.</w:t>
      </w:r>
    </w:p>
    <w:p w:rsidR="00AA49FC" w:rsidRPr="00FA079A" w:rsidRDefault="00AA49FC" w:rsidP="006338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2F1" w:rsidRPr="00FA079A" w:rsidRDefault="006162F1" w:rsidP="00AA49FC">
      <w:pPr>
        <w:jc w:val="both"/>
        <w:rPr>
          <w:rFonts w:ascii="Times New Roman" w:hAnsi="Times New Roman" w:cs="Times New Roman"/>
          <w:sz w:val="28"/>
          <w:szCs w:val="28"/>
        </w:rPr>
      </w:pPr>
      <w:r w:rsidRPr="00FA079A">
        <w:rPr>
          <w:rFonts w:ascii="Times New Roman" w:hAnsi="Times New Roman" w:cs="Times New Roman"/>
          <w:sz w:val="28"/>
          <w:szCs w:val="28"/>
        </w:rPr>
        <w:t>По</w:t>
      </w:r>
      <w:r w:rsidR="00AA49FC" w:rsidRPr="00FA079A">
        <w:rPr>
          <w:rFonts w:ascii="Times New Roman" w:hAnsi="Times New Roman" w:cs="Times New Roman"/>
          <w:sz w:val="28"/>
          <w:szCs w:val="28"/>
        </w:rPr>
        <w:t>мощник про</w:t>
      </w:r>
      <w:r w:rsidRPr="00FA079A">
        <w:rPr>
          <w:rFonts w:ascii="Times New Roman" w:hAnsi="Times New Roman" w:cs="Times New Roman"/>
          <w:sz w:val="28"/>
          <w:szCs w:val="28"/>
        </w:rPr>
        <w:t>курор</w:t>
      </w:r>
      <w:r w:rsidR="00AA49FC" w:rsidRPr="00FA079A">
        <w:rPr>
          <w:rFonts w:ascii="Times New Roman" w:hAnsi="Times New Roman" w:cs="Times New Roman"/>
          <w:sz w:val="28"/>
          <w:szCs w:val="28"/>
        </w:rPr>
        <w:t>а</w:t>
      </w:r>
      <w:r w:rsidRPr="00FA079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49FC" w:rsidRPr="00FA079A">
        <w:rPr>
          <w:rFonts w:ascii="Times New Roman" w:hAnsi="Times New Roman" w:cs="Times New Roman"/>
          <w:sz w:val="28"/>
          <w:szCs w:val="28"/>
        </w:rPr>
        <w:tab/>
      </w:r>
      <w:r w:rsidR="00AA49FC" w:rsidRPr="00FA079A">
        <w:rPr>
          <w:rFonts w:ascii="Times New Roman" w:hAnsi="Times New Roman" w:cs="Times New Roman"/>
          <w:sz w:val="28"/>
          <w:szCs w:val="28"/>
        </w:rPr>
        <w:tab/>
      </w:r>
      <w:r w:rsidR="00AA49FC" w:rsidRPr="00FA079A">
        <w:rPr>
          <w:rFonts w:ascii="Times New Roman" w:hAnsi="Times New Roman" w:cs="Times New Roman"/>
          <w:sz w:val="28"/>
          <w:szCs w:val="28"/>
        </w:rPr>
        <w:tab/>
      </w:r>
      <w:r w:rsidR="00AA49FC" w:rsidRPr="00FA079A">
        <w:rPr>
          <w:rFonts w:ascii="Times New Roman" w:hAnsi="Times New Roman" w:cs="Times New Roman"/>
          <w:sz w:val="28"/>
          <w:szCs w:val="28"/>
        </w:rPr>
        <w:tab/>
      </w:r>
      <w:r w:rsidR="00AA49FC" w:rsidRPr="00FA079A">
        <w:rPr>
          <w:rFonts w:ascii="Times New Roman" w:hAnsi="Times New Roman" w:cs="Times New Roman"/>
          <w:sz w:val="28"/>
          <w:szCs w:val="28"/>
        </w:rPr>
        <w:tab/>
      </w:r>
      <w:r w:rsidR="00AA49FC" w:rsidRPr="00FA079A">
        <w:rPr>
          <w:rFonts w:ascii="Times New Roman" w:hAnsi="Times New Roman" w:cs="Times New Roman"/>
          <w:sz w:val="28"/>
          <w:szCs w:val="28"/>
        </w:rPr>
        <w:tab/>
        <w:t xml:space="preserve">          Е.С. Сухарев</w:t>
      </w:r>
    </w:p>
    <w:p w:rsidR="006464EE" w:rsidRPr="00FA079A" w:rsidRDefault="006464EE">
      <w:pPr>
        <w:rPr>
          <w:rFonts w:ascii="Times New Roman" w:hAnsi="Times New Roman" w:cs="Times New Roman"/>
          <w:sz w:val="28"/>
          <w:szCs w:val="28"/>
        </w:rPr>
      </w:pPr>
    </w:p>
    <w:sectPr w:rsidR="006464EE" w:rsidRPr="00FA079A" w:rsidSect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2F1"/>
    <w:rsid w:val="006162F1"/>
    <w:rsid w:val="0063384D"/>
    <w:rsid w:val="006464EE"/>
    <w:rsid w:val="006C020C"/>
    <w:rsid w:val="007F6783"/>
    <w:rsid w:val="0085092D"/>
    <w:rsid w:val="00AA49FC"/>
    <w:rsid w:val="00F60797"/>
    <w:rsid w:val="00FA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5</cp:revision>
  <dcterms:created xsi:type="dcterms:W3CDTF">2017-11-24T15:33:00Z</dcterms:created>
  <dcterms:modified xsi:type="dcterms:W3CDTF">2017-11-27T10:29:00Z</dcterms:modified>
</cp:coreProperties>
</file>