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6B" w:rsidRDefault="00D6626B" w:rsidP="00D6626B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42620" cy="568325"/>
            <wp:effectExtent l="19050" t="0" r="508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6B" w:rsidRDefault="00D6626B" w:rsidP="00D662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Новобатуринского  сельского  поселения</w:t>
      </w:r>
    </w:p>
    <w:p w:rsidR="00D6626B" w:rsidRDefault="00D6626B" w:rsidP="00D662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П О С Т А Н О В Л Е Н И Е </w:t>
      </w:r>
    </w:p>
    <w:p w:rsidR="00D6626B" w:rsidRDefault="00E124AB" w:rsidP="00D6626B">
      <w:pPr>
        <w:pStyle w:val="a3"/>
        <w:jc w:val="center"/>
        <w:rPr>
          <w:rFonts w:ascii="Times New Roman" w:hAnsi="Times New Roman"/>
        </w:rPr>
      </w:pPr>
      <w:r w:rsidRPr="00E124AB"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D6626B" w:rsidRDefault="00D6626B" w:rsidP="00D6626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456573, ул.Центральная, 4, п. Новобатурино, Еткульского района, Челябинской области,</w:t>
      </w:r>
    </w:p>
    <w:p w:rsidR="00D6626B" w:rsidRDefault="00D6626B" w:rsidP="00D6626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  7430001249   КПП  743001001 тел. 89588707400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D6626B" w:rsidRDefault="00D6626B" w:rsidP="00D662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 </w:t>
      </w:r>
      <w:r w:rsidR="00A10032">
        <w:rPr>
          <w:color w:val="000000"/>
          <w:sz w:val="28"/>
          <w:szCs w:val="28"/>
          <w:shd w:val="clear" w:color="auto" w:fill="FFFFFF"/>
        </w:rPr>
        <w:t>30</w:t>
      </w:r>
      <w:r>
        <w:rPr>
          <w:color w:val="000000"/>
          <w:sz w:val="28"/>
          <w:szCs w:val="28"/>
          <w:shd w:val="clear" w:color="auto" w:fill="FFFFFF"/>
        </w:rPr>
        <w:t xml:space="preserve"> » </w:t>
      </w:r>
      <w:r w:rsidR="00314435">
        <w:rPr>
          <w:color w:val="000000"/>
          <w:sz w:val="28"/>
          <w:szCs w:val="28"/>
          <w:shd w:val="clear" w:color="auto" w:fill="FFFFFF"/>
        </w:rPr>
        <w:t>марта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314435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г. № </w:t>
      </w:r>
      <w:r w:rsidR="00314435">
        <w:rPr>
          <w:color w:val="000000"/>
          <w:sz w:val="28"/>
          <w:szCs w:val="28"/>
          <w:shd w:val="clear" w:color="auto" w:fill="FFFFFF"/>
        </w:rPr>
        <w:t>11</w:t>
      </w:r>
    </w:p>
    <w:p w:rsidR="00D6626B" w:rsidRDefault="00D6626B" w:rsidP="00D6626B">
      <w:pPr>
        <w:rPr>
          <w:bCs/>
          <w:iCs/>
          <w:sz w:val="28"/>
          <w:szCs w:val="28"/>
        </w:rPr>
      </w:pPr>
    </w:p>
    <w:p w:rsidR="00D6626B" w:rsidRDefault="00D6626B" w:rsidP="00D6626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утверждении Порядка ликвидации</w:t>
      </w:r>
    </w:p>
    <w:p w:rsidR="00D6626B" w:rsidRDefault="00D6626B" w:rsidP="00D6626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аварийных ситуаций в системах теплоснабжения </w:t>
      </w:r>
    </w:p>
    <w:p w:rsidR="00D6626B" w:rsidRDefault="00D6626B" w:rsidP="00D6626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учетом взаимодействия тепло-, электро-, топливно- </w:t>
      </w:r>
    </w:p>
    <w:p w:rsidR="00D6626B" w:rsidRDefault="00D6626B" w:rsidP="00D6626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водоснабжающих организаций, потребителей</w:t>
      </w:r>
    </w:p>
    <w:p w:rsidR="00D6626B" w:rsidRDefault="00D6626B" w:rsidP="00D6626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тепловой энергии, ремонтно-строительных</w:t>
      </w:r>
    </w:p>
    <w:p w:rsidR="00D6626B" w:rsidRDefault="00D6626B" w:rsidP="00D6626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транспортных организаций</w:t>
      </w:r>
    </w:p>
    <w:p w:rsidR="00D6626B" w:rsidRDefault="00D6626B" w:rsidP="00D6626B">
      <w:pPr>
        <w:rPr>
          <w:bCs/>
          <w:iCs/>
          <w:sz w:val="28"/>
          <w:szCs w:val="28"/>
        </w:rPr>
      </w:pP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20 Федерального закона от 27.07.2010 № 190-ФЗ                        «О теплоснабжении», приказа Министерства энергетики Российской Федерации от 13.03.2013 № 103 «Об утверждении правил оценки готовности к отопительному сезону»: 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ликвидации аварийных ситуаций в системах теплоснабжения с учетом взаимодействия тепло-, электро-, топливно-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самоуправления, согласно приложению № 1, к настоящему Постановлению.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взаимодействии диспетчерских и аварийно-восстановительных служб, согласно приложению № 2, к настоящему Постановлении.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ресурсоснабжающих организаций и руководителям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  Новобатуринского сельского поселения при ликвидации аварийных ситуаций на системе теплоснабжения руководствоваться Порядком и Положением утвержденными настоящим Постановлением.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 настоящего распоряжения оставляю за собой.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</w:p>
    <w:p w:rsidR="00D6626B" w:rsidRDefault="00D6626B" w:rsidP="00D6626B">
      <w:pPr>
        <w:ind w:firstLine="709"/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6885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Новобатуринского</w:t>
      </w:r>
    </w:p>
    <w:p w:rsidR="00D6626B" w:rsidRDefault="00D6626B" w:rsidP="00D6626B">
      <w:pPr>
        <w:tabs>
          <w:tab w:val="left" w:pos="6885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поселения</w:t>
      </w:r>
      <w:r>
        <w:rPr>
          <w:sz w:val="28"/>
          <w:szCs w:val="28"/>
          <w:lang w:eastAsia="zh-CN"/>
        </w:rPr>
        <w:tab/>
        <w:t xml:space="preserve">     Т.Н. Порохина</w:t>
      </w:r>
    </w:p>
    <w:p w:rsidR="00D6626B" w:rsidRDefault="00D6626B" w:rsidP="00D6626B">
      <w:pPr>
        <w:rPr>
          <w:bCs/>
          <w:sz w:val="28"/>
          <w:szCs w:val="28"/>
        </w:rPr>
      </w:pPr>
    </w:p>
    <w:p w:rsidR="00D6626B" w:rsidRDefault="00D6626B" w:rsidP="00D6626B">
      <w:pPr>
        <w:rPr>
          <w:bCs/>
          <w:sz w:val="28"/>
          <w:szCs w:val="28"/>
        </w:rPr>
      </w:pPr>
    </w:p>
    <w:p w:rsidR="00D6626B" w:rsidRDefault="00D6626B" w:rsidP="00D6626B">
      <w:pPr>
        <w:rPr>
          <w:bCs/>
          <w:sz w:val="28"/>
          <w:szCs w:val="28"/>
        </w:rPr>
      </w:pPr>
    </w:p>
    <w:p w:rsidR="00D6626B" w:rsidRDefault="00D6626B" w:rsidP="00D6626B">
      <w:pPr>
        <w:rPr>
          <w:bCs/>
          <w:sz w:val="28"/>
          <w:szCs w:val="28"/>
        </w:rPr>
      </w:pPr>
    </w:p>
    <w:p w:rsidR="00D6626B" w:rsidRDefault="00D6626B" w:rsidP="00D6626B">
      <w:pPr>
        <w:rPr>
          <w:bCs/>
          <w:sz w:val="28"/>
          <w:szCs w:val="28"/>
        </w:rPr>
      </w:pPr>
    </w:p>
    <w:p w:rsidR="00D6626B" w:rsidRDefault="00D6626B" w:rsidP="00D6626B">
      <w:pPr>
        <w:rPr>
          <w:bCs/>
          <w:sz w:val="28"/>
          <w:szCs w:val="28"/>
        </w:rPr>
      </w:pPr>
    </w:p>
    <w:p w:rsidR="00D6626B" w:rsidRDefault="00D6626B" w:rsidP="00D6626B">
      <w:pPr>
        <w:rPr>
          <w:bCs/>
          <w:sz w:val="28"/>
          <w:szCs w:val="28"/>
        </w:rPr>
      </w:pP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1 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к распоряжению 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администрации Новобатуринского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сельского поселения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от </w:t>
      </w:r>
      <w:r w:rsidR="00A10032">
        <w:rPr>
          <w:sz w:val="20"/>
          <w:szCs w:val="20"/>
          <w:lang w:eastAsia="en-US"/>
        </w:rPr>
        <w:t>30</w:t>
      </w:r>
      <w:r w:rsidR="00314435">
        <w:rPr>
          <w:sz w:val="20"/>
          <w:szCs w:val="20"/>
          <w:lang w:eastAsia="en-US"/>
        </w:rPr>
        <w:t>.03.2022</w:t>
      </w:r>
      <w:r>
        <w:rPr>
          <w:sz w:val="20"/>
          <w:szCs w:val="20"/>
          <w:lang w:eastAsia="en-US"/>
        </w:rPr>
        <w:t xml:space="preserve"> г.  № </w:t>
      </w:r>
      <w:r w:rsidR="00314435">
        <w:rPr>
          <w:sz w:val="20"/>
          <w:szCs w:val="20"/>
          <w:lang w:eastAsia="en-US"/>
        </w:rPr>
        <w:t>11</w:t>
      </w:r>
    </w:p>
    <w:p w:rsidR="00D6626B" w:rsidRDefault="00D6626B" w:rsidP="00D6626B">
      <w:pPr>
        <w:jc w:val="center"/>
        <w:rPr>
          <w:b/>
          <w:bCs/>
          <w:sz w:val="28"/>
          <w:szCs w:val="28"/>
        </w:rPr>
      </w:pPr>
    </w:p>
    <w:p w:rsidR="00D6626B" w:rsidRDefault="00D6626B" w:rsidP="00D6626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6626B" w:rsidRDefault="00D6626B" w:rsidP="00D66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ликвидации аварийных ситуаций в системах теплоснабжения </w:t>
      </w:r>
    </w:p>
    <w:p w:rsidR="00D6626B" w:rsidRDefault="00D6626B" w:rsidP="00D66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учетом взаимодействия тепло-, электро-, топливно- </w:t>
      </w:r>
    </w:p>
    <w:p w:rsidR="00D6626B" w:rsidRDefault="00D6626B" w:rsidP="00D66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водоснабжающих организаций, потребителей тепловой энергии, ремонтно-строительных и транспортных организаций</w:t>
      </w:r>
    </w:p>
    <w:p w:rsidR="00D6626B" w:rsidRDefault="00D6626B" w:rsidP="00D6626B">
      <w:pPr>
        <w:jc w:val="center"/>
        <w:rPr>
          <w:b/>
          <w:bCs/>
          <w:sz w:val="28"/>
          <w:szCs w:val="28"/>
        </w:rPr>
      </w:pP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ликвидации аварийных ситуаций в системах теплоснабжения с учетом взаимодействия тепло-, электро-, топливно-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(далее – Порядок) разработан в целях координации деятельности администрации Новобатуринского сельского поселения (далее – Администрации МО), ООО УК « Интерьер», ресурсоснабжающей организации АО « Челябкоммунэнерго, ООО « ЕРВ» при решении вопросов, связанных с ликвидацией аварийных ситуаций на системе теплоснабжения Новобатуринского сельского поселения.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обязателен для исполнения участниками в случае ликвидации аварийных ситуаций в системе коммунального комплекса на территории Новобатуринского сельского поселения.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Администрации МО, организаций жилищно-коммунального и топливно-энергетического комплекса является обеспечение устойчивого тепло-, водо-, электро-, газоснабжения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Взаимодействие диспетчерских служб организаций жилищно-коммунального комплекса, ресурсоснабжающих организаций и Администрации МО определяется в соответствии с действующим законодательством и планом ликвидации аварийных ситуаций в системах теплоснабжения с учетом взаимодействия тепло-, электро-, топливно- и водоснабжающих организаций, потребителей тепловой энергии, ремонтно-строительных и транспортных организаций, согласно приложению № 1 к Порядку.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Взаимоотношение теплоснабжающей организации, исполнителями коммунальных услуг и потребителями определяются заключенными между ними договорами и действующим федеральным законодательством и </w:t>
      </w:r>
      <w:r>
        <w:rPr>
          <w:sz w:val="28"/>
          <w:szCs w:val="28"/>
        </w:rPr>
        <w:lastRenderedPageBreak/>
        <w:t>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возникновении повреждений на инженерных сетях, эксплуатирующая организация оповещает о повреждениях владельцев подземных и наземных коммуникаций Администрацию МО, которая немедленно направляет представителей на место повреждения и сообщает о повреждении в аварийные службы ресурсоснабжающих организаций                                            (АО « Челябкоммунэнерго»,ООО « ЕРВ»).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МО.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Ликвидация аварий на объектах жилищно-коммунального хозяйства социальной сферы осуществляется в соответствии с действующим Порядком.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в пределах средств, предусмотренных в бюджете организаций и бюджете Администрации МО на очередной финансовый год.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Работы по устранению технологических нарушений на инженерных сетях, связанные с нарушением благоустройства территории, производятся ресурсоснабжающими организациями и их подрядными организациями по согласованию с органом местного самоуправления.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Собственники земельных участков, по которым проходят инженерные коммуникации, обязаны: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контроль,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  <w:r>
        <w:rPr>
          <w:sz w:val="28"/>
          <w:szCs w:val="28"/>
        </w:rPr>
        <w:br/>
        <w:t>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обязаны: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информировать обо всех происшествиях, связанных с повреждением инженерных коммуникаций, Администрацию МО.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  ремонта или технического обслуживания.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ресурсоснабжающими организациями.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Потребители тепла по надежности теплоснабжения делятся на две категории: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 второй категории – остальные потребители тепла.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Источники теплоснабжения по надежности отпуска тепла потребителям делятся на две категории: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 второй категории – остальные источники тепла.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Нарушения заданного режима работы котельных, тепловых сетей и теплоиспользующих установок должны учитываться в специальных журналах эксплуатирующей организацией.</w:t>
      </w: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ind w:firstLine="709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spacing w:before="100" w:beforeAutospacing="1" w:after="100" w:afterAutospacing="1"/>
        <w:jc w:val="right"/>
        <w:rPr>
          <w:b/>
          <w:bCs/>
        </w:rPr>
      </w:pP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</w:t>
      </w:r>
      <w:r>
        <w:rPr>
          <w:sz w:val="20"/>
          <w:szCs w:val="20"/>
          <w:lang w:eastAsia="en-US"/>
        </w:rPr>
        <w:t>Приложение № 2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к распоряжению 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администрации Новобатуринского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сельского поселения</w:t>
      </w:r>
    </w:p>
    <w:p w:rsidR="00D6626B" w:rsidRDefault="00D6626B" w:rsidP="00D6626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от </w:t>
      </w:r>
      <w:r w:rsidR="00A10032">
        <w:rPr>
          <w:sz w:val="20"/>
          <w:szCs w:val="20"/>
          <w:lang w:eastAsia="en-US"/>
        </w:rPr>
        <w:t>30</w:t>
      </w:r>
      <w:r w:rsidR="00B67863">
        <w:rPr>
          <w:sz w:val="20"/>
          <w:szCs w:val="20"/>
          <w:lang w:eastAsia="en-US"/>
        </w:rPr>
        <w:t>.03.2022</w:t>
      </w:r>
      <w:r>
        <w:rPr>
          <w:sz w:val="20"/>
          <w:szCs w:val="20"/>
          <w:lang w:eastAsia="en-US"/>
        </w:rPr>
        <w:t xml:space="preserve"> г.  № </w:t>
      </w:r>
      <w:r w:rsidR="00B67863">
        <w:rPr>
          <w:sz w:val="20"/>
          <w:szCs w:val="20"/>
          <w:lang w:eastAsia="en-US"/>
        </w:rPr>
        <w:t>11</w:t>
      </w:r>
    </w:p>
    <w:p w:rsidR="00D6626B" w:rsidRDefault="00D6626B" w:rsidP="00D6626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6626B" w:rsidRDefault="00D6626B" w:rsidP="00D6626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взаимодействии диспетчерских и аварийно-восстановительных служб</w:t>
      </w:r>
    </w:p>
    <w:p w:rsidR="00D6626B" w:rsidRDefault="00D6626B" w:rsidP="00D6626B">
      <w:pPr>
        <w:ind w:firstLine="709"/>
        <w:rPr>
          <w:b/>
          <w:bCs/>
          <w:sz w:val="28"/>
          <w:szCs w:val="28"/>
        </w:rPr>
      </w:pPr>
    </w:p>
    <w:p w:rsidR="00D6626B" w:rsidRDefault="00D6626B" w:rsidP="00D6626B">
      <w:pPr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>Общие положения</w:t>
      </w:r>
      <w:r>
        <w:rPr>
          <w:b/>
          <w:bCs/>
        </w:rPr>
        <w:t>.</w:t>
      </w:r>
    </w:p>
    <w:p w:rsidR="00D6626B" w:rsidRDefault="00D6626B" w:rsidP="00D6626B"/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.1. Положение о взаимодействии диспетчерских и аварийно-восстановительных служб (далее – Положение) определяет порядок взаимодействия оперативно-диспетчерских и аварийно-восстановительных служб, ресурсоснабжающих организаций.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1.2.Основной задачей указанных организаций является обеспечение устойчивой и бесперебойной работы тепловых, электрических, водопроводных сетей и систем, поддержание заданных режимов энергоснабжения, принятие оперативных  мер по предупреждению, локализации и ликвидации аварий на теплоисточниках, тепловых, водопроводных, электрических  сетях и системах тепло-, водо-, электроснабжения.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1.3.Все ресурсоснабжающие организации, обеспечивающие тепло-, водо-, газо-, электроснабжение потребителей, должны иметь оперативно-диспетчерские и аварийно-восстановительные службы, в соответствии с действующим законодательством.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организациях, штатными расписаниями которых такие службы не предусмотрены, обязанности оперативного руководства возлагаются на лицо, определенное соответствующим приказом.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1.4.Для проведения работ по локализации и ликвидации аварий,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аварийного запаса устанавливается в соответствии с действующими нормативами. Место хранения определяется руководителем соответствующей организации.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случае значительных объемов работ, вызывающих длительные перерывы в тепло-, водо-, газа-, электроснабжении, распоряжением Администрации МО к восстановительным работам на договорной основе привлекаются специализированные ремонтные и аварийно-восстановительные организации.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</w:p>
    <w:p w:rsidR="00D6626B" w:rsidRDefault="00D6626B" w:rsidP="00D6626B">
      <w:pPr>
        <w:ind w:firstLine="709"/>
        <w:jc w:val="both"/>
        <w:rPr>
          <w:sz w:val="28"/>
          <w:szCs w:val="28"/>
        </w:rPr>
      </w:pPr>
    </w:p>
    <w:p w:rsidR="00D6626B" w:rsidRDefault="00D6626B" w:rsidP="00D6626B">
      <w:pPr>
        <w:ind w:firstLine="709"/>
        <w:jc w:val="both"/>
        <w:rPr>
          <w:sz w:val="28"/>
          <w:szCs w:val="28"/>
        </w:rPr>
      </w:pPr>
    </w:p>
    <w:p w:rsidR="00D6626B" w:rsidRDefault="00D6626B" w:rsidP="00D6626B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 </w:t>
      </w:r>
    </w:p>
    <w:p w:rsidR="00D6626B" w:rsidRDefault="00D6626B" w:rsidP="00D6626B">
      <w:pPr>
        <w:jc w:val="both"/>
        <w:rPr>
          <w:sz w:val="28"/>
          <w:szCs w:val="28"/>
        </w:rPr>
      </w:pP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сообщения о возникновении аварии, отключении или ограничении предоставления коммунальной услуги, дежурный Администрации МО принимает оперативные меры по обеспечению безопасности на месте аварии (ограждение, освещение, охрана и др.) и действует в соответствии с Порядком.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 возникновении аварийной ситуации, принятии решения по ее локализации и ликвидации ответственное лицо Администрации МО немедленно сообщает по имеющимся у него каналам связи в  диспетчерскую службу соответствующих организаций, которым необходимо изменить или прекратить работу оборудования и коммуникаций.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введении режима ограничения или отключения теплой энергии потребителей принимается руководством ресурсоснабжающих, транспортирующих организаций в соответствии с действующим законодательством.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Команды об отключении и опорожнении систем теплоснабжения и теплопотребления проходят через АО « Челябкоммунэнерго».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Отключение систем водоснабжения и отопления, последующее заполнение и включение в работу производятся силами через ООО « ЕРВ» и АО « Челябкоммунэнерго в соответствии с действующим законодательством.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случае, когда в результате аварии создается угроза жизни людей, разрушения оборудования, коммуникаций или строений, руководители ресурсоснабжающих организаций отдают распоряжение на вывод из эксплуатации оборудования без согласования, но с обязательным немедленным извещением Председателя Комиссии по предупреждению и ликвидации чрезвычайных ситуаций и обеспечению первичных мер пожарной безопасности при Администрации МО перед отключением и после завершения работ по выводу из работы аварийного оборудования или участков сетей.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 обязанности ответственного за ликвидацию аварии входит: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вызов, при необходимости, через диспетчерские службы соответствующих представителей организаций и ведомств, имеющих коммуникации, сооружения в месте аварии, согласование сними проведения земляных работ для ликвидации аварии;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выполнения работ на подземных коммуникациях и обеспечение безопасных условий производства работ;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промежуточной и итоговой информации о завершении аварийно-восстановительных работ в соответствующие диспетчерские службы для восстановления рабочей схемы, заданных </w:t>
      </w:r>
      <w:r>
        <w:rPr>
          <w:sz w:val="28"/>
          <w:szCs w:val="28"/>
        </w:rPr>
        <w:lastRenderedPageBreak/>
        <w:t>параметров теплоснабжения и подключения потребителей в соответствии с программой пуска.</w:t>
      </w:r>
    </w:p>
    <w:p w:rsidR="00D6626B" w:rsidRDefault="00D6626B" w:rsidP="00D6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диспетчера ресурсоснабжающей организации для согласования условий производства работ по ликвидации аварии в любое время суток.</w:t>
      </w: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D6626B" w:rsidRDefault="00D6626B" w:rsidP="00D6626B">
      <w:pPr>
        <w:tabs>
          <w:tab w:val="left" w:pos="7035"/>
        </w:tabs>
        <w:jc w:val="both"/>
        <w:rPr>
          <w:sz w:val="28"/>
          <w:szCs w:val="28"/>
        </w:rPr>
      </w:pPr>
    </w:p>
    <w:p w:rsidR="00B67863" w:rsidRDefault="00B67863" w:rsidP="00D6626B">
      <w:pPr>
        <w:tabs>
          <w:tab w:val="left" w:pos="7035"/>
        </w:tabs>
        <w:jc w:val="both"/>
        <w:rPr>
          <w:sz w:val="28"/>
          <w:szCs w:val="28"/>
        </w:rPr>
        <w:sectPr w:rsidR="00B67863" w:rsidSect="00314435">
          <w:pgSz w:w="11906" w:h="16838"/>
          <w:pgMar w:top="1134" w:right="851" w:bottom="1134" w:left="1701" w:header="709" w:footer="709" w:gutter="0"/>
          <w:cols w:space="720"/>
        </w:sectPr>
      </w:pPr>
    </w:p>
    <w:p w:rsidR="00382ACD" w:rsidRDefault="00382ACD" w:rsidP="00D6626B"/>
    <w:p w:rsidR="00D6626B" w:rsidRDefault="00E124AB" w:rsidP="00D6626B">
      <w:pPr>
        <w:rPr>
          <w:sz w:val="28"/>
          <w:szCs w:val="28"/>
        </w:rPr>
        <w:sectPr w:rsidR="00D6626B" w:rsidSect="00B67863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E124AB">
        <w:pict>
          <v:group id="Полотно 29" o:spid="_x0000_s1027" editas="canvas" style="width:738.15pt;height:545.5pt;mso-position-horizontal-relative:char;mso-position-vertical-relative:line" coordsize="9373870,6927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373870;height:6927850;visibility:visible">
              <v:fill o:detectmouseclick="t"/>
              <v:path o:connecttype="none"/>
            </v:shape>
            <v:line id="Line 6" o:spid="_x0000_s1029" style="position:absolute;flip:x;visibility:visible" from="1614161,4564140" to="1620658,479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  <v:line id="Line 7" o:spid="_x0000_s1030" style="position:absolute;flip:x;visibility:visible" from="1627634,3551515" to="1633837,426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line id="Line 10" o:spid="_x0000_s1031" style="position:absolute;visibility:visible" from="2876379,1847850" to="6554610,184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3520202;top:2127250;width:2285845;height:469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Text Box 15">
                <w:txbxContent>
                  <w:p w:rsidR="00D6626B" w:rsidRPr="003864FA" w:rsidRDefault="00D6626B" w:rsidP="00D6626B">
                    <w:pPr>
                      <w:jc w:val="center"/>
                    </w:pPr>
                    <w:r>
                      <w:rPr>
                        <w:b/>
                        <w:u w:val="single"/>
                      </w:rPr>
                      <w:t>КЧС ПБ муниципального образования</w:t>
                    </w:r>
                  </w:p>
                </w:txbxContent>
              </v:textbox>
            </v:shape>
            <v:shape id="Text Box 21" o:spid="_x0000_s1033" type="#_x0000_t202" style="position:absolute;left:281286;width:9092584;height:1237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 style="mso-next-textbox:#Text Box 21">
                <w:txbxContent>
                  <w:p w:rsidR="00D6626B" w:rsidRPr="00651FA9" w:rsidRDefault="00D6626B" w:rsidP="00D6626B">
                    <w:pPr>
                      <w:jc w:val="right"/>
                      <w:rPr>
                        <w:sz w:val="20"/>
                        <w:szCs w:val="20"/>
                        <w:lang w:eastAsia="en-US"/>
                      </w:rPr>
                    </w:pPr>
                    <w:r w:rsidRPr="009D5B07">
                      <w:rPr>
                        <w:sz w:val="20"/>
                        <w:szCs w:val="20"/>
                        <w:lang w:eastAsia="en-US"/>
                      </w:rPr>
                      <w:t>Приложение №</w:t>
                    </w:r>
                    <w:r>
                      <w:rPr>
                        <w:sz w:val="20"/>
                        <w:szCs w:val="20"/>
                        <w:lang w:eastAsia="en-US"/>
                      </w:rPr>
                      <w:t>3</w:t>
                    </w:r>
                  </w:p>
                  <w:p w:rsidR="00D6626B" w:rsidRDefault="00D6626B" w:rsidP="00D6626B">
                    <w:pPr>
                      <w:jc w:val="right"/>
                      <w:rPr>
                        <w:sz w:val="20"/>
                        <w:szCs w:val="20"/>
                        <w:lang w:eastAsia="en-US"/>
                      </w:rPr>
                    </w:pPr>
                    <w:r w:rsidRPr="009D5B07">
                      <w:rPr>
                        <w:sz w:val="20"/>
                        <w:szCs w:val="20"/>
                        <w:lang w:eastAsia="en-US"/>
                      </w:rPr>
                      <w:t>к распоряжению</w:t>
                    </w:r>
                    <w:r w:rsidRPr="0069590C">
                      <w:rPr>
                        <w:sz w:val="20"/>
                        <w:szCs w:val="20"/>
                        <w:lang w:eastAsia="en-US"/>
                      </w:rPr>
                      <w:t xml:space="preserve"> </w:t>
                    </w:r>
                  </w:p>
                  <w:p w:rsidR="00D6626B" w:rsidRDefault="00D6626B" w:rsidP="00D6626B">
                    <w:pPr>
                      <w:jc w:val="right"/>
                      <w:rPr>
                        <w:sz w:val="20"/>
                        <w:szCs w:val="20"/>
                        <w:lang w:eastAsia="en-US"/>
                      </w:rPr>
                    </w:pPr>
                    <w:r w:rsidRPr="0069590C">
                      <w:rPr>
                        <w:sz w:val="20"/>
                        <w:szCs w:val="20"/>
                        <w:lang w:eastAsia="en-US"/>
                      </w:rPr>
                      <w:t>администрации</w:t>
                    </w:r>
                    <w:r>
                      <w:rPr>
                        <w:sz w:val="20"/>
                        <w:szCs w:val="20"/>
                        <w:lang w:eastAsia="en-US"/>
                      </w:rPr>
                      <w:t xml:space="preserve"> Новобатуринского</w:t>
                    </w:r>
                  </w:p>
                  <w:p w:rsidR="00D6626B" w:rsidRDefault="00D6626B" w:rsidP="00D6626B">
                    <w:pPr>
                      <w:jc w:val="center"/>
                      <w:rPr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sz w:val="20"/>
                        <w:szCs w:val="20"/>
                        <w:lang w:eastAsia="en-US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сельского поселения </w:t>
                    </w:r>
                    <w:r w:rsidRPr="00AF115F">
                      <w:rPr>
                        <w:sz w:val="20"/>
                        <w:szCs w:val="20"/>
                        <w:lang w:eastAsia="en-US"/>
                      </w:rPr>
                      <w:t xml:space="preserve">от </w:t>
                    </w:r>
                    <w:r w:rsidR="00A10032">
                      <w:rPr>
                        <w:sz w:val="20"/>
                        <w:szCs w:val="20"/>
                        <w:lang w:eastAsia="en-US"/>
                      </w:rPr>
                      <w:t>30</w:t>
                    </w:r>
                    <w:r w:rsidR="00B67863">
                      <w:rPr>
                        <w:sz w:val="20"/>
                        <w:szCs w:val="20"/>
                        <w:lang w:eastAsia="en-US"/>
                      </w:rPr>
                      <w:t>.03.2022</w:t>
                    </w:r>
                    <w:r>
                      <w:rPr>
                        <w:sz w:val="20"/>
                        <w:szCs w:val="20"/>
                        <w:lang w:eastAsia="en-US"/>
                      </w:rPr>
                      <w:t xml:space="preserve"> г</w:t>
                    </w:r>
                    <w:r w:rsidRPr="00AF115F">
                      <w:rPr>
                        <w:sz w:val="20"/>
                        <w:szCs w:val="20"/>
                        <w:lang w:eastAsia="en-US"/>
                      </w:rPr>
                      <w:t xml:space="preserve">.  № </w:t>
                    </w:r>
                    <w:r w:rsidR="00B67863">
                      <w:rPr>
                        <w:sz w:val="20"/>
                        <w:szCs w:val="20"/>
                        <w:lang w:eastAsia="en-US"/>
                      </w:rPr>
                      <w:t>11</w:t>
                    </w:r>
                  </w:p>
                  <w:p w:rsidR="00D6626B" w:rsidRPr="00720AA3" w:rsidRDefault="00D6626B" w:rsidP="00D6626B">
                    <w:pPr>
                      <w:jc w:val="center"/>
                      <w:rPr>
                        <w:sz w:val="20"/>
                        <w:szCs w:val="20"/>
                        <w:lang w:eastAsia="en-US"/>
                      </w:rPr>
                    </w:pPr>
                    <w:r w:rsidRPr="006C7A61">
                      <w:rPr>
                        <w:b/>
                        <w:bCs/>
                      </w:rPr>
                      <w:t xml:space="preserve">План </w:t>
                    </w:r>
                  </w:p>
                  <w:p w:rsidR="00D6626B" w:rsidRPr="006C7A61" w:rsidRDefault="00D6626B" w:rsidP="00D6626B">
                    <w:pPr>
                      <w:jc w:val="center"/>
                      <w:rPr>
                        <w:b/>
                        <w:bCs/>
                      </w:rPr>
                    </w:pPr>
                    <w:r w:rsidRPr="006C7A61">
                      <w:rPr>
                        <w:b/>
                        <w:bCs/>
                      </w:rPr>
                      <w:t>ликвидации аварийных ситуаций на системах теплоснабжения с учетом взаимодействия тепло-, электро-, топливо-, ремонтно-строительных и транспортных а также органов местного самоуправления муниципального о</w:t>
                    </w:r>
                    <w:r>
                      <w:rPr>
                        <w:b/>
                        <w:bCs/>
                      </w:rPr>
                      <w:t>бр</w:t>
                    </w:r>
                    <w:r w:rsidRPr="006C7A61">
                      <w:rPr>
                        <w:b/>
                        <w:bCs/>
                      </w:rPr>
                      <w:t>азования</w:t>
                    </w:r>
                  </w:p>
                  <w:p w:rsidR="00D6626B" w:rsidRPr="007072FF" w:rsidRDefault="00D6626B" w:rsidP="00D6626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22" o:spid="_x0000_s1034" type="#_x0000_t202" style="position:absolute;left:281490;top:4268407;width:2652935;height:295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22">
                <w:txbxContent>
                  <w:p w:rsidR="00D6626B" w:rsidRPr="001D3747" w:rsidRDefault="00D6626B" w:rsidP="00D6626B">
                    <w:pPr>
                      <w:jc w:val="center"/>
                    </w:pPr>
                    <w:r>
                      <w:t>Оперативно-ремонтный</w:t>
                    </w:r>
                    <w:r w:rsidRPr="001D3747">
                      <w:t xml:space="preserve"> персонал</w:t>
                    </w:r>
                  </w:p>
                  <w:p w:rsidR="00D6626B" w:rsidRPr="000E2B56" w:rsidRDefault="00D6626B" w:rsidP="00D6626B">
                    <w:pPr>
                      <w:jc w:val="center"/>
                    </w:pPr>
                    <w:r w:rsidRPr="000E2B56">
                      <w:t>теплоснабжающей, теплосетевой организации (ДДС)</w:t>
                    </w:r>
                  </w:p>
                  <w:p w:rsidR="00D6626B" w:rsidRPr="003864FA" w:rsidRDefault="00D6626B" w:rsidP="00D6626B">
                    <w:pPr>
                      <w:jc w:val="center"/>
                    </w:pPr>
                    <w:r w:rsidRPr="003864FA">
                      <w:t>иненный персонал</w:t>
                    </w:r>
                  </w:p>
                </w:txbxContent>
              </v:textbox>
            </v:shape>
            <v:shape id="Text Box 23" o:spid="_x0000_s1035" type="#_x0000_t202" style="position:absolute;left:324595;top:1682608;width:2551956;height:44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23">
                <w:txbxContent>
                  <w:p w:rsidR="00D6626B" w:rsidRDefault="00D6626B" w:rsidP="00D6626B">
                    <w:pPr>
                      <w:shd w:val="clear" w:color="auto" w:fill="FFFFFF"/>
                      <w:ind w:right="11"/>
                      <w:jc w:val="center"/>
                      <w:rPr>
                        <w:color w:val="000000"/>
                        <w:spacing w:val="-1"/>
                      </w:rPr>
                    </w:pPr>
                    <w:r>
                      <w:rPr>
                        <w:color w:val="000000"/>
                        <w:spacing w:val="-1"/>
                      </w:rPr>
                      <w:t xml:space="preserve">ООО « ЕРВ»  АО </w:t>
                    </w:r>
                  </w:p>
                  <w:p w:rsidR="00D6626B" w:rsidRPr="003864FA" w:rsidRDefault="00D6626B" w:rsidP="00D6626B">
                    <w:pPr>
                      <w:shd w:val="clear" w:color="auto" w:fill="FFFFFF"/>
                      <w:ind w:right="11"/>
                      <w:jc w:val="center"/>
                    </w:pPr>
                    <w:r>
                      <w:rPr>
                        <w:color w:val="000000"/>
                        <w:spacing w:val="-1"/>
                      </w:rPr>
                      <w:t>« Челябкоммунэнерго»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before="1267" w:line="274" w:lineRule="exact"/>
                    </w:pPr>
                    <w:r>
                      <w:rPr>
                        <w:color w:val="000000"/>
                        <w:spacing w:val="-3"/>
                      </w:rPr>
                      <w:t>тивно-диспетчерская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left="1123"/>
                    </w:pPr>
                    <w:r>
                      <w:rPr>
                        <w:color w:val="000000"/>
                        <w:spacing w:val="-2"/>
                      </w:rPr>
                      <w:t>служба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right="14"/>
                      <w:jc w:val="center"/>
                    </w:pPr>
                    <w:r>
                      <w:rPr>
                        <w:color w:val="000000"/>
                        <w:spacing w:val="-1"/>
                      </w:rPr>
                      <w:t>филиала ОАО «УТСК»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right="10"/>
                      <w:jc w:val="center"/>
                    </w:pPr>
                    <w:r>
                      <w:rPr>
                        <w:color w:val="000000"/>
                        <w:spacing w:val="-1"/>
                      </w:rPr>
                      <w:t>Тюменские тепловые сети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right="10"/>
                      <w:jc w:val="center"/>
                    </w:pPr>
                    <w:r>
                      <w:rPr>
                        <w:color w:val="000000"/>
                        <w:spacing w:val="-2"/>
                      </w:rPr>
                      <w:t>(ОДС ТТС)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before="1267" w:line="274" w:lineRule="exact"/>
                    </w:pPr>
                    <w:r>
                      <w:rPr>
                        <w:color w:val="000000"/>
                        <w:spacing w:val="-3"/>
                      </w:rPr>
                      <w:t>перативно-диспетчерская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left="1123"/>
                    </w:pPr>
                    <w:r>
                      <w:rPr>
                        <w:color w:val="000000"/>
                        <w:spacing w:val="-2"/>
                      </w:rPr>
                      <w:t>служба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right="14"/>
                      <w:jc w:val="center"/>
                    </w:pPr>
                    <w:r>
                      <w:rPr>
                        <w:color w:val="000000"/>
                        <w:spacing w:val="-1"/>
                      </w:rPr>
                      <w:t>филиала ОАО «УТСК»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right="10"/>
                      <w:jc w:val="center"/>
                    </w:pPr>
                    <w:r>
                      <w:rPr>
                        <w:color w:val="000000"/>
                        <w:spacing w:val="-1"/>
                      </w:rPr>
                      <w:t>Тюменские тепловые сети</w:t>
                    </w:r>
                  </w:p>
                  <w:p w:rsidR="00D6626B" w:rsidRDefault="00D6626B" w:rsidP="00D6626B">
                    <w:pPr>
                      <w:shd w:val="clear" w:color="auto" w:fill="FFFFFF"/>
                      <w:spacing w:line="274" w:lineRule="exact"/>
                      <w:ind w:right="10"/>
                      <w:jc w:val="center"/>
                    </w:pPr>
                    <w:r>
                      <w:rPr>
                        <w:color w:val="000000"/>
                        <w:spacing w:val="-2"/>
                      </w:rPr>
                      <w:t>(ОДС ТТС)</w:t>
                    </w:r>
                  </w:p>
                  <w:p w:rsidR="00D6626B" w:rsidRDefault="00D6626B" w:rsidP="00D6626B"/>
                </w:txbxContent>
              </v:textbox>
            </v:shape>
            <v:shape id="Text Box 24" o:spid="_x0000_s1036" type="#_x0000_t202" style="position:absolute;left:3444195;top:2844257;width:2285463;height:707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24">
                <w:txbxContent>
                  <w:p w:rsidR="00D6626B" w:rsidRPr="00945523" w:rsidRDefault="00D6626B" w:rsidP="00D6626B">
                    <w:pPr>
                      <w:jc w:val="center"/>
                    </w:pPr>
                    <w:r w:rsidRPr="00945523">
                      <w:t>Администрация муниципального образования</w:t>
                    </w:r>
                  </w:p>
                  <w:p w:rsidR="00D6626B" w:rsidRPr="003864FA" w:rsidRDefault="00D6626B" w:rsidP="00D6626B">
                    <w:pPr>
                      <w:jc w:val="center"/>
                    </w:pPr>
                    <w:r>
                      <w:t>(отв.лицо)</w:t>
                    </w:r>
                  </w:p>
                </w:txbxContent>
              </v:textbox>
            </v:shape>
            <v:shape id="Text Box 25" o:spid="_x0000_s1037" type="#_x0000_t202" style="position:absolute;left:261172;top:4795786;width:2680577;height:481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25">
                <w:txbxContent>
                  <w:p w:rsidR="00D6626B" w:rsidRPr="00AA437F" w:rsidRDefault="00D6626B" w:rsidP="00D6626B">
                    <w:pPr>
                      <w:jc w:val="center"/>
                    </w:pPr>
                    <w:r w:rsidRPr="00AA437F">
                      <w:t>Выезд на место для локализации и ликвидации аварийной ситуации</w:t>
                    </w:r>
                  </w:p>
                </w:txbxContent>
              </v:textbox>
            </v:shape>
            <v:shape id="Text Box 27" o:spid="_x0000_s1038" type="#_x0000_t202" style="position:absolute;left:6553430;top:2942669;width:2439283;height:645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27">
                <w:txbxContent>
                  <w:p w:rsidR="00D6626B" w:rsidRPr="003864FA" w:rsidRDefault="00D6626B" w:rsidP="00D6626B">
                    <w:pPr>
                      <w:shd w:val="clear" w:color="auto" w:fill="FFFFFF"/>
                      <w:jc w:val="center"/>
                    </w:pPr>
                    <w:r>
                      <w:t>АО « Коркиномежрайгаз»</w:t>
                    </w:r>
                  </w:p>
                </w:txbxContent>
              </v:textbox>
            </v:shape>
            <v:shape id="Text Box 28" o:spid="_x0000_s1039" type="#_x0000_t202" style="position:absolute;left:6552069;top:3700540;width:2441851;height:2058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Text Box 28">
                <w:txbxContent>
                  <w:p w:rsidR="00D6626B" w:rsidRDefault="00D6626B" w:rsidP="00D6626B">
                    <w:pPr>
                      <w:jc w:val="center"/>
                    </w:pPr>
                    <w:r w:rsidRPr="00F4321D">
                      <w:t>Сил</w:t>
                    </w:r>
                    <w:r>
                      <w:t>ы</w:t>
                    </w:r>
                    <w:r w:rsidRPr="00F4321D">
                      <w:t xml:space="preserve"> и средства</w:t>
                    </w:r>
                    <w:r>
                      <w:t>,</w:t>
                    </w:r>
                    <w:r w:rsidRPr="00F4321D">
                      <w:t xml:space="preserve"> привлекаемые Администрацией муниципального образования</w:t>
                    </w:r>
                  </w:p>
                  <w:p w:rsidR="00D6626B" w:rsidRPr="00F4321D" w:rsidRDefault="00D6626B" w:rsidP="00D6626B">
                    <w:pPr>
                      <w:jc w:val="center"/>
                    </w:pPr>
                  </w:p>
                  <w:p w:rsidR="00D6626B" w:rsidRPr="00AA437F" w:rsidRDefault="00D6626B" w:rsidP="00D6626B">
                    <w:pPr>
                      <w:jc w:val="center"/>
                    </w:pPr>
                  </w:p>
                </w:txbxContent>
              </v:textbox>
            </v:shape>
            <v:shape id="Text Box 28" o:spid="_x0000_s1040" type="#_x0000_t202" style="position:absolute;left:6554609;top:5906358;width:2452651;height:945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D6626B" w:rsidRPr="00945523" w:rsidRDefault="00D6626B" w:rsidP="00D6626B">
                    <w:pPr>
                      <w:pStyle w:val="a6"/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Силы и средства ремонтно-строительных и транспортных организаций, привлекаемые</w:t>
                    </w:r>
                    <w:r w:rsidRPr="00945523">
                      <w:t xml:space="preserve"> </w:t>
                    </w:r>
                    <w:r w:rsidRPr="00945523">
                      <w:rPr>
                        <w:rFonts w:eastAsia="Calibri"/>
                      </w:rPr>
                      <w:t>Администраци</w:t>
                    </w:r>
                    <w:r>
                      <w:rPr>
                        <w:rFonts w:eastAsia="Calibri"/>
                      </w:rPr>
                      <w:t>ей</w:t>
                    </w:r>
                    <w:r w:rsidRPr="00945523">
                      <w:rPr>
                        <w:rFonts w:eastAsia="Calibri"/>
                      </w:rPr>
                      <w:t xml:space="preserve"> муниципального образования</w:t>
                    </w:r>
                  </w:p>
                  <w:p w:rsidR="00D6626B" w:rsidRDefault="00D6626B" w:rsidP="00D6626B">
                    <w:pPr>
                      <w:pStyle w:val="a6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 xml:space="preserve"> </w:t>
                    </w:r>
                  </w:p>
                </w:txbxContent>
              </v:textbox>
            </v:shape>
            <v:line id="Line 8" o:spid="_x0000_s1041" style="position:absolute;flip:y;visibility:visible" from="3150657,2463800" to="3157006,453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/>
            <v:shape id="Text Box 28" o:spid="_x0000_s1042" type="#_x0000_t202" style="position:absolute;left:690833;top:1237615;width:7962996;height:276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D6626B" w:rsidRPr="00945523" w:rsidRDefault="00D6626B" w:rsidP="00D6626B">
                    <w:pPr>
                      <w:pStyle w:val="a6"/>
                      <w:spacing w:line="276" w:lineRule="auto"/>
                      <w:jc w:val="center"/>
                      <w:rPr>
                        <w:rFonts w:eastAsia="Calibri"/>
                        <w:b/>
                      </w:rPr>
                    </w:pPr>
                    <w:r>
                      <w:rPr>
                        <w:rFonts w:eastAsia="Calibri"/>
                        <w:b/>
                      </w:rPr>
                      <w:t>Администрация Новобатуринского сельского поселения</w:t>
                    </w:r>
                  </w:p>
                  <w:p w:rsidR="00D6626B" w:rsidRDefault="00D6626B" w:rsidP="00D6626B">
                    <w:pPr>
                      <w:pStyle w:val="a6"/>
                      <w:spacing w:after="200" w:line="276" w:lineRule="auto"/>
                      <w:jc w:val="center"/>
                    </w:pPr>
                  </w:p>
                </w:txbxContent>
              </v:textbox>
            </v:shape>
            <v:line id="Line 9" o:spid="_x0000_s1043" style="position:absolute;visibility:visible" from="1724779,2127180" to="1724779,285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9UZ8QAAADbAAAADwAAAGRycy9kb3ducmV2LnhtbESPQWvCQBSE7wX/w/KE3pqNC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1RnxAAAANsAAAAPAAAAAAAAAAAA&#10;AAAAAKECAABkcnMvZG93bnJldi54bWxQSwUGAAAAAAQABAD5AAAAkgMAAAAA&#10;">
              <v:stroke startarrow="block" endarrow="block"/>
            </v:line>
            <v:line id="Line 9" o:spid="_x0000_s1044" style="position:absolute;visibility:visible" from="4580577,2590800" to="4580577,284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<v:stroke startarrow="block" endarrow="block"/>
            </v:line>
            <v:line id="Line 9" o:spid="_x0000_s1045" style="position:absolute;flip:x;visibility:visible" from="2934425,3197886" to="3444195,320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zKMQAAADbAAAADwAAAGRycy9kb3ducmV2LnhtbESPT2vCQBTE7wW/w/KEXopu1CI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oxAAAANsAAAAPAAAAAAAAAAAA&#10;AAAAAKECAABkcnMvZG93bnJldi54bWxQSwUGAAAAAAQABAD5AAAAkgMAAAAA&#10;">
              <v:stroke dashstyle="longDash" startarrow="block" endarrow="block"/>
            </v:line>
            <v:line id="Line 9" o:spid="_x0000_s1046" style="position:absolute;flip:x;visibility:visible" from="1724784,1514215" to="1724785,169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7tX8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u1fxAAAANsAAAAPAAAAAAAAAAAA&#10;AAAAAKECAABkcnMvZG93bnJldi54bWxQSwUGAAAAAAQABAD5AAAAkgMAAAAA&#10;">
              <v:stroke startarrow="block" endarrow="block"/>
            </v:line>
            <v:line id="Line 9" o:spid="_x0000_s1047" style="position:absolute;visibility:visible" from="2412426,2942669" to="2412426,332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Q8M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RDwxAAAANsAAAAPAAAAAAAAAAAA&#10;AAAAAKECAABkcnMvZG93bnJldi54bWxQSwUGAAAAAAQABAD5AAAAkgMAAAAA&#10;">
              <v:stroke startarrow="block" endarrow="block"/>
            </v:line>
            <v:line id="Line 6" o:spid="_x0000_s1048" style="position:absolute;visibility:visible" from="2941749,5051184" to="3346976,505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shape id="Text Box 23" o:spid="_x0000_s1049" type="#_x0000_t202" style="position:absolute;left:324632;top:2853015;width:2609793;height:698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D6626B" w:rsidRDefault="00D6626B" w:rsidP="00D6626B">
                    <w:pPr>
                      <w:shd w:val="clear" w:color="auto" w:fill="FFFFFF"/>
                      <w:ind w:right="11"/>
                      <w:jc w:val="center"/>
                      <w:rPr>
                        <w:color w:val="000000"/>
                        <w:spacing w:val="-1"/>
                      </w:rPr>
                    </w:pPr>
                    <w:r w:rsidRPr="00AF115F">
                      <w:rPr>
                        <w:rFonts w:eastAsia="Calibri"/>
                        <w:color w:val="000000"/>
                        <w:spacing w:val="-1"/>
                      </w:rPr>
                      <w:t xml:space="preserve">Руководитель/главный инженер </w:t>
                    </w:r>
                    <w:r>
                      <w:rPr>
                        <w:color w:val="000000"/>
                        <w:spacing w:val="-1"/>
                      </w:rPr>
                      <w:t xml:space="preserve">ООО « ЕРВ»  АО </w:t>
                    </w:r>
                  </w:p>
                  <w:p w:rsidR="00D6626B" w:rsidRPr="003864FA" w:rsidRDefault="00D6626B" w:rsidP="00D6626B">
                    <w:pPr>
                      <w:shd w:val="clear" w:color="auto" w:fill="FFFFFF"/>
                      <w:ind w:right="11"/>
                      <w:jc w:val="center"/>
                    </w:pPr>
                    <w:r>
                      <w:rPr>
                        <w:color w:val="000000"/>
                        <w:spacing w:val="-1"/>
                      </w:rPr>
                      <w:t>« Челябкоммунэнерго»</w:t>
                    </w:r>
                  </w:p>
                  <w:p w:rsidR="00D6626B" w:rsidRPr="00AF115F" w:rsidRDefault="00D6626B" w:rsidP="00D6626B">
                    <w:pPr>
                      <w:pStyle w:val="a6"/>
                      <w:jc w:val="center"/>
                    </w:pPr>
                  </w:p>
                  <w:p w:rsidR="00D6626B" w:rsidRDefault="00D6626B" w:rsidP="00D6626B">
                    <w:pPr>
                      <w:pStyle w:val="a6"/>
                      <w:spacing w:before="1267" w:after="200" w:line="274" w:lineRule="exact"/>
                    </w:pPr>
                    <w:r w:rsidRPr="00AF115F">
                      <w:rPr>
                        <w:rFonts w:ascii="Calibri" w:eastAsia="Calibri" w:hAnsi="Calibri"/>
                        <w:color w:val="000000"/>
                        <w:spacing w:val="-3"/>
                      </w:rPr>
                      <w:t>тивно-диспетчерская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left="1123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служба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филиала ОАО «УТСК»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Тюменские тепловые сети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(ОДС ТТС)</w:t>
                    </w:r>
                  </w:p>
                  <w:p w:rsidR="00D6626B" w:rsidRDefault="00D6626B" w:rsidP="00D6626B">
                    <w:pPr>
                      <w:pStyle w:val="a6"/>
                      <w:spacing w:before="1267" w:after="200" w:line="274" w:lineRule="exact"/>
                    </w:pPr>
                    <w:r>
                      <w:rPr>
                        <w:rFonts w:ascii="Calibri" w:eastAsia="Calibri" w:hAnsi="Calibri"/>
                        <w:color w:val="000000"/>
                        <w:spacing w:val="-3"/>
                      </w:rPr>
                      <w:t>перативно-диспетчерская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left="1123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служба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филиала ОАО «УТСК»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Тюменские тепловые сети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(ОДС ТТС)</w:t>
                    </w:r>
                  </w:p>
                  <w:p w:rsidR="00D6626B" w:rsidRDefault="00D6626B" w:rsidP="00D6626B">
                    <w:pPr>
                      <w:pStyle w:val="a6"/>
                      <w:spacing w:after="200" w:line="27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Text Box 23" o:spid="_x0000_s1050" type="#_x0000_t202" style="position:absolute;left:6556182;top:1699579;width:2439035;height:427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D6626B" w:rsidRDefault="00D6626B" w:rsidP="00D6626B">
                    <w:pPr>
                      <w:pStyle w:val="a6"/>
                      <w:spacing w:line="276" w:lineRule="auto"/>
                      <w:ind w:right="14"/>
                      <w:jc w:val="center"/>
                    </w:pPr>
                    <w:r>
                      <w:rPr>
                        <w:rFonts w:eastAsia="Calibri"/>
                        <w:color w:val="000000"/>
                        <w:spacing w:val="-1"/>
                      </w:rPr>
                      <w:t>Потребители тепловой энергии</w:t>
                    </w:r>
                  </w:p>
                  <w:p w:rsidR="00D6626B" w:rsidRDefault="00D6626B" w:rsidP="00D6626B">
                    <w:pPr>
                      <w:pStyle w:val="a6"/>
                      <w:spacing w:before="1267" w:after="200" w:line="274" w:lineRule="exact"/>
                    </w:pPr>
                    <w:r>
                      <w:rPr>
                        <w:rFonts w:ascii="Calibri" w:eastAsia="Calibri" w:hAnsi="Calibri"/>
                        <w:color w:val="000000"/>
                        <w:spacing w:val="-3"/>
                      </w:rPr>
                      <w:t>тивно-диспетчерская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left="1123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служба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филиала ОАО «УТСК»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Тюменские тепловые сети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(ОДС ТТС)</w:t>
                    </w:r>
                  </w:p>
                  <w:p w:rsidR="00D6626B" w:rsidRDefault="00D6626B" w:rsidP="00D6626B">
                    <w:pPr>
                      <w:pStyle w:val="a6"/>
                      <w:spacing w:before="1267" w:after="200" w:line="274" w:lineRule="exact"/>
                    </w:pPr>
                    <w:r>
                      <w:rPr>
                        <w:rFonts w:ascii="Calibri" w:eastAsia="Calibri" w:hAnsi="Calibri"/>
                        <w:color w:val="000000"/>
                        <w:spacing w:val="-3"/>
                      </w:rPr>
                      <w:t>перативно-диспетчерская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left="1123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служба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филиала ОАО «УТСК»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1"/>
                      </w:rPr>
                      <w:t>Тюменские тепловые сети</w:t>
                    </w:r>
                  </w:p>
                  <w:p w:rsidR="00D6626B" w:rsidRDefault="00D6626B" w:rsidP="00D6626B">
                    <w:pPr>
                      <w:pStyle w:val="a6"/>
                      <w:spacing w:after="200" w:line="274" w:lineRule="exact"/>
                      <w:ind w:right="14"/>
                      <w:jc w:val="center"/>
                    </w:pPr>
                    <w:r>
                      <w:rPr>
                        <w:rFonts w:ascii="Calibri" w:eastAsia="Calibri" w:hAnsi="Calibri"/>
                        <w:color w:val="000000"/>
                        <w:spacing w:val="-2"/>
                      </w:rPr>
                      <w:t>(ОДС ТТС)</w:t>
                    </w:r>
                  </w:p>
                  <w:p w:rsidR="00D6626B" w:rsidRDefault="00D6626B" w:rsidP="00D6626B">
                    <w:pPr>
                      <w:pStyle w:val="a6"/>
                      <w:spacing w:after="200" w:line="27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Text Box 28" o:spid="_x0000_s1051" type="#_x0000_t202" style="position:absolute;left:3346976;top:4795787;width:2680335;height:481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D6626B" w:rsidRDefault="00D6626B" w:rsidP="00D6626B">
                    <w:pPr>
                      <w:pStyle w:val="a6"/>
                      <w:jc w:val="center"/>
                    </w:pPr>
                    <w:r>
                      <w:rPr>
                        <w:rFonts w:eastAsia="Calibri"/>
                      </w:rPr>
                      <w:t>аварийная ситуация на системах теплоснабжения</w:t>
                    </w:r>
                  </w:p>
                  <w:p w:rsidR="00D6626B" w:rsidRDefault="00D6626B" w:rsidP="00D6626B">
                    <w:pPr>
                      <w:pStyle w:val="a6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 xml:space="preserve"> </w:t>
                    </w:r>
                  </w:p>
                </w:txbxContent>
              </v:textbox>
            </v:shape>
            <v:line id="Line 8" o:spid="_x0000_s1052" style="position:absolute;flip:x y;visibility:visible" from="1731117,2463800" to="3156808,246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<v:stroke endarrow="block"/>
            </v:line>
            <v:line id="Line 8" o:spid="_x0000_s1053" style="position:absolute;flip:x;visibility:visible" from="6115098,1847850" to="6115465,650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/>
            <v:shape id="Text Box 28" o:spid="_x0000_s1054" type="#_x0000_t202" style="position:absolute;left:6556182;top:2319950;width:2439035;height:480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D6626B" w:rsidRDefault="00D6626B" w:rsidP="00D6626B">
                    <w:pPr>
                      <w:pStyle w:val="a6"/>
                      <w:jc w:val="center"/>
                    </w:pPr>
                    <w:r>
                      <w:rPr>
                        <w:rFonts w:eastAsia="Calibri"/>
                      </w:rPr>
                      <w:t>АО « Уралэнергосбыт»</w:t>
                    </w:r>
                  </w:p>
                </w:txbxContent>
              </v:textbox>
            </v:shape>
            <v:line id="Line 6" o:spid="_x0000_s1055" style="position:absolute;visibility:visible" from="6115465,3262290" to="6555607,326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line id="Line 6" o:spid="_x0000_s1056" style="position:absolute;visibility:visible" from="6115465,2576490" to="6552855,257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6" o:spid="_x0000_s1057" style="position:absolute;visibility:visible" from="6112024,4699295" to="6552079,469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line id="Line 6" o:spid="_x0000_s1058" style="position:absolute;visibility:visible" from="6112035,6502400" to="6551455,650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4663124;top:1514475;width:9524;height:612775;flip:y" o:connectortype="straight">
              <v:stroke dashstyle="longDash" endarrow="block"/>
            </v:shape>
            <v:rect id="_x0000_s1060" style="position:absolute;left:3346858;top:4268470;width:2680154;height:527050">
              <v:textbox style="mso-next-textbox:#_x0000_s1060">
                <w:txbxContent>
                  <w:p w:rsidR="00D6626B" w:rsidRDefault="00D6626B" w:rsidP="00D6626B">
                    <w:pPr>
                      <w:jc w:val="center"/>
                    </w:pPr>
                    <w:r>
                      <w:t xml:space="preserve">Оперативный персонал </w:t>
                    </w:r>
                  </w:p>
                  <w:p w:rsidR="00D6626B" w:rsidRDefault="00D6626B" w:rsidP="00D6626B">
                    <w:pPr>
                      <w:jc w:val="center"/>
                    </w:pPr>
                    <w:r>
                      <w:t>(обходчик, оператор)</w:t>
                    </w:r>
                  </w:p>
                </w:txbxContent>
              </v:textbox>
            </v:rect>
            <v:shape id="_x0000_s1061" type="#_x0000_t32" style="position:absolute;left:3157006;top:4531995;width:189852;height:1" o:connectortype="straight"/>
            <v:rect id="_x0000_s1062" style="position:absolute;left:3444007;top:5562600;width:2466808;height:441960">
              <v:textbox style="mso-next-textbox:#_x0000_s1062">
                <w:txbxContent>
                  <w:p w:rsidR="00D6626B" w:rsidRDefault="00D6626B" w:rsidP="00D6626B">
                    <w:pPr>
                      <w:jc w:val="center"/>
                    </w:pPr>
                    <w:r>
                      <w:t>Представитель для согласования проведения земляных работ</w:t>
                    </w:r>
                  </w:p>
                </w:txbxContent>
              </v:textbox>
            </v:rect>
            <v:shape id="_x0000_s1063" type="#_x0000_t32" style="position:absolute;left:4677728;top:5276850;width:9524;height:285750;flip:y" o:connectortype="straight">
              <v:stroke endarrow="block"/>
            </v:shape>
            <v:shape id="_x0000_s1064" type="#_x0000_t32" style="position:absolute;left:5910815;top:5783580;width:204456;height:1;flip:x" o:connectortype="straight">
              <v:stroke endarrow="block"/>
            </v:shape>
            <w10:wrap type="none"/>
            <w10:anchorlock/>
          </v:group>
        </w:pict>
      </w:r>
    </w:p>
    <w:p w:rsidR="00043794" w:rsidRDefault="00043794"/>
    <w:sectPr w:rsidR="00043794" w:rsidSect="00B6786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7C8B"/>
    <w:multiLevelType w:val="hybridMultilevel"/>
    <w:tmpl w:val="FB3E24B4"/>
    <w:lvl w:ilvl="0" w:tplc="8F36AFE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6626B"/>
    <w:rsid w:val="00043794"/>
    <w:rsid w:val="00314435"/>
    <w:rsid w:val="00382ACD"/>
    <w:rsid w:val="00395444"/>
    <w:rsid w:val="006C5CB9"/>
    <w:rsid w:val="00A10032"/>
    <w:rsid w:val="00B67863"/>
    <w:rsid w:val="00BC423D"/>
    <w:rsid w:val="00D6626B"/>
    <w:rsid w:val="00E124AB"/>
    <w:rsid w:val="00E6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Line 7"/>
        <o:r id="V:Rule6" type="connector" idref="#Line 8"/>
        <o:r id="V:Rule7" type="connector" idref="#Line 10"/>
        <o:r id="V:Rule8" type="connector" idref="#_x0000_s1059">
          <o:proxy start="" idref="#Text Box 15" connectloc="0"/>
          <o:proxy end="" idref="#Text Box 28" connectloc="2"/>
        </o:r>
        <o:r id="V:Rule9" type="connector" idref="#_x0000_s1063">
          <o:proxy start="" idref="#_x0000_s1062" connectloc="0"/>
          <o:proxy end="" idref="#Text Box 28" connectloc="2"/>
        </o:r>
        <o:r id="V:Rule10" type="connector" idref="#Line 9"/>
        <o:r id="V:Rule11" type="connector" idref="#_x0000_s1061">
          <o:proxy end="" idref="#_x0000_s1060" connectloc="1"/>
        </o:r>
        <o:r id="V:Rule12" type="connector" idref="#Line 6"/>
        <o:r id="V:Rule13" type="connector" idref="#_x0000_s1064">
          <o:proxy end="" idref="#_x0000_s1062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6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2022-03-30T05:13:00Z</cp:lastPrinted>
  <dcterms:created xsi:type="dcterms:W3CDTF">2022-03-29T10:28:00Z</dcterms:created>
  <dcterms:modified xsi:type="dcterms:W3CDTF">2022-03-30T05:32:00Z</dcterms:modified>
</cp:coreProperties>
</file>