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172" w:rsidRPr="003B5056" w:rsidRDefault="002F0172" w:rsidP="003B5056">
      <w:pPr>
        <w:ind w:left="5137"/>
        <w:jc w:val="right"/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</w:p>
    <w:p w:rsidR="00531394" w:rsidRDefault="007C6201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</w:t>
      </w:r>
      <w:bookmarkStart w:id="0" w:name="_GoBack"/>
      <w:bookmarkEnd w:id="0"/>
      <w:r w:rsidR="00403950">
        <w:rPr>
          <w:rFonts w:ascii="Times New Roman" w:hAnsi="Times New Roman"/>
          <w:b/>
          <w:sz w:val="52"/>
          <w:szCs w:val="52"/>
        </w:rPr>
        <w:t>хема</w:t>
      </w:r>
      <w:r w:rsidR="002F0172" w:rsidRPr="005B7352">
        <w:rPr>
          <w:rFonts w:ascii="Times New Roman" w:hAnsi="Times New Roman"/>
          <w:b/>
          <w:sz w:val="52"/>
          <w:szCs w:val="52"/>
        </w:rPr>
        <w:t xml:space="preserve"> </w:t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  <w:sz w:val="52"/>
          <w:szCs w:val="52"/>
        </w:rPr>
      </w:pPr>
      <w:r w:rsidRPr="005B7352">
        <w:rPr>
          <w:rFonts w:ascii="Times New Roman" w:hAnsi="Times New Roman"/>
          <w:b/>
          <w:sz w:val="52"/>
          <w:szCs w:val="52"/>
        </w:rPr>
        <w:t>теплоснабжения</w:t>
      </w:r>
    </w:p>
    <w:p w:rsidR="002F0172" w:rsidRPr="00787B92" w:rsidRDefault="00787B92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Еманжелинского сельского поселения</w:t>
      </w:r>
    </w:p>
    <w:p w:rsidR="002F0172" w:rsidRPr="005B7352" w:rsidRDefault="004C147D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до </w:t>
      </w:r>
      <w:r w:rsidR="008A6477">
        <w:rPr>
          <w:rFonts w:ascii="Times New Roman" w:hAnsi="Times New Roman"/>
          <w:b/>
          <w:sz w:val="52"/>
          <w:szCs w:val="52"/>
        </w:rPr>
        <w:t>20</w:t>
      </w:r>
      <w:r>
        <w:rPr>
          <w:rFonts w:ascii="Times New Roman" w:hAnsi="Times New Roman"/>
          <w:b/>
          <w:sz w:val="52"/>
          <w:szCs w:val="52"/>
        </w:rPr>
        <w:t xml:space="preserve">30 </w:t>
      </w:r>
      <w:r w:rsidR="00555C9B" w:rsidRPr="005B7352">
        <w:rPr>
          <w:rFonts w:ascii="Times New Roman" w:hAnsi="Times New Roman"/>
          <w:b/>
          <w:sz w:val="52"/>
          <w:szCs w:val="52"/>
        </w:rPr>
        <w:t xml:space="preserve"> год</w:t>
      </w:r>
      <w:r>
        <w:rPr>
          <w:rFonts w:ascii="Times New Roman" w:hAnsi="Times New Roman"/>
          <w:b/>
          <w:sz w:val="52"/>
          <w:szCs w:val="52"/>
        </w:rPr>
        <w:t>а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Pr="005B7352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Pr="005B7352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2F0172" w:rsidRPr="006E05B4" w:rsidRDefault="002F0172" w:rsidP="00CC4E54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6E05B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r w:rsidRPr="00595172">
        <w:rPr>
          <w:rFonts w:ascii="Times New Roman" w:hAnsi="Times New Roman"/>
          <w:sz w:val="28"/>
          <w:szCs w:val="28"/>
        </w:rPr>
        <w:fldChar w:fldCharType="begin"/>
      </w:r>
      <w:r w:rsidR="00595172" w:rsidRPr="0059517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95172">
        <w:rPr>
          <w:rFonts w:ascii="Times New Roman" w:hAnsi="Times New Roman"/>
          <w:sz w:val="28"/>
          <w:szCs w:val="28"/>
        </w:rPr>
        <w:fldChar w:fldCharType="separate"/>
      </w:r>
      <w:hyperlink w:anchor="_Toc997913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Введение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_Toc9979135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_Toc9979136 \h </w:instrTex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2. Существующие и перспективные балансы тепловой мощности источников тепловой энергии и тепловой нагрузки потребителей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3. Существующие и перспективные балансы теплоносителя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13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4. Основные положения мастер-плана развития систем теплоснабжения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4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5. Предложения по строительству, реконструкции, техническому перевооружению и (или) модернизации источников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6. Предложения по строительству, реконструкции и (или) модернизации тепловых сетей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19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2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7. Предложения по переводу открытых систем теплоснабжения (горячего водоснабжения) в закрытые системы горячего водоснабжения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3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8. Перспективные топливные балансы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4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9. Инвестиции в строительство, реконструкцию, техническое перевооружение и (или) модернизацию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10. Решение о присвоении статуса единой теплоснабжающей организации (организациям)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29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11. Решения о распределении тепловой нагрузки между источниками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1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12. Решения по бесхозяйным тепловым сетям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 xml:space="preserve">Раздел 14. Индикаторы развития </w:t>
        </w:r>
        <w:r w:rsidR="00EB471C" w:rsidRPr="005A1B6A">
          <w:rPr>
            <w:rStyle w:val="af7"/>
            <w:rFonts w:ascii="Times New Roman" w:hAnsi="Times New Roman"/>
            <w:noProof/>
            <w:sz w:val="28"/>
            <w:szCs w:val="28"/>
          </w:rPr>
          <w:t>систем теплоснабжения поселения</w:t>
        </w:r>
      </w:hyperlink>
    </w:p>
    <w:p w:rsidR="00595172" w:rsidRPr="005A1B6A" w:rsidRDefault="00C86A89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5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FE702F" w:rsidRDefault="00C86A89">
      <w:pPr>
        <w:pStyle w:val="12"/>
        <w:tabs>
          <w:tab w:val="right" w:leader="dot" w:pos="10069"/>
        </w:tabs>
        <w:rPr>
          <w:noProof/>
          <w:sz w:val="22"/>
          <w:szCs w:val="22"/>
        </w:rPr>
      </w:pPr>
      <w:hyperlink w:anchor="_Toc997915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15. Ценовые (тарифные) последствия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D90F47">
        <w:rPr>
          <w:rFonts w:ascii="Times New Roman" w:hAnsi="Times New Roman"/>
          <w:sz w:val="28"/>
          <w:szCs w:val="28"/>
        </w:rPr>
        <w:t>1</w:t>
      </w:r>
    </w:p>
    <w:p w:rsidR="00595172" w:rsidRDefault="007B275E">
      <w:r w:rsidRPr="00595172">
        <w:rPr>
          <w:rFonts w:ascii="Times New Roman" w:hAnsi="Times New Roman"/>
          <w:sz w:val="28"/>
          <w:szCs w:val="28"/>
        </w:rPr>
        <w:fldChar w:fldCharType="end"/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</w:rPr>
      </w:pPr>
    </w:p>
    <w:p w:rsidR="002F0172" w:rsidRPr="005B7352" w:rsidRDefault="002F0172" w:rsidP="00CC4E54">
      <w:pPr>
        <w:pStyle w:val="a3"/>
        <w:spacing w:after="0"/>
        <w:ind w:left="0" w:right="0"/>
        <w:rPr>
          <w:rFonts w:ascii="Times New Roman" w:hAnsi="Times New Roman"/>
        </w:rPr>
        <w:sectPr w:rsidR="002F0172" w:rsidRPr="005B7352" w:rsidSect="001745FB">
          <w:footerReference w:type="even" r:id="rId8"/>
          <w:footerReference w:type="default" r:id="rId9"/>
          <w:pgSz w:w="11906" w:h="16838"/>
          <w:pgMar w:top="567" w:right="567" w:bottom="567" w:left="1021" w:header="709" w:footer="0" w:gutter="0"/>
          <w:cols w:space="708"/>
          <w:docGrid w:linePitch="360"/>
        </w:sectPr>
      </w:pPr>
    </w:p>
    <w:p w:rsidR="002F0172" w:rsidRDefault="002F017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_Toc9979135"/>
      <w:r w:rsidRPr="005B735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1"/>
    </w:p>
    <w:p w:rsidR="00516E32" w:rsidRPr="005B7352" w:rsidRDefault="00516E3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55C9B" w:rsidRPr="005B7352" w:rsidRDefault="00531394" w:rsidP="00516E3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теплоснабжения </w:t>
      </w:r>
      <w:r w:rsidR="00B128B0" w:rsidRPr="00B128B0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выполн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ена во исполнение требований Федера</w:t>
      </w:r>
      <w:r w:rsidR="004D1841">
        <w:rPr>
          <w:rFonts w:ascii="Times New Roman" w:hAnsi="Times New Roman"/>
          <w:color w:val="000000"/>
          <w:sz w:val="28"/>
          <w:szCs w:val="28"/>
        </w:rPr>
        <w:t>льного закона от 27.07.2010 года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№ 190 «О теплоснабжении». Закон устанавливает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статус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схемы теплоснабжения как документа, содержащего пред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проектные материалы по обоснова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нию эффективного и безопасного функционирования системы теплоснабжения, ее развития 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учетом правового регулирования в области энергосбережения и повышения энергетической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эффективности.</w:t>
      </w:r>
    </w:p>
    <w:p w:rsidR="00555C9B" w:rsidRPr="005B7352" w:rsidRDefault="00403950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</w:t>
      </w:r>
      <w:r w:rsidR="00B128B0">
        <w:rPr>
          <w:rFonts w:ascii="Times New Roman" w:hAnsi="Times New Roman"/>
          <w:color w:val="000000"/>
          <w:sz w:val="28"/>
          <w:szCs w:val="28"/>
        </w:rPr>
        <w:t>ия разработана на период до 20</w:t>
      </w:r>
      <w:r w:rsidR="00F8119D">
        <w:rPr>
          <w:rFonts w:ascii="Times New Roman" w:hAnsi="Times New Roman"/>
          <w:color w:val="000000"/>
          <w:sz w:val="28"/>
          <w:szCs w:val="28"/>
        </w:rPr>
        <w:t>30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Целью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является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удовлетворение спроса на тепло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вую энергию (мощность) и теплоноситель, обеспечение надежного теплоснабжения наиболее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кономичным способом при минимальном воздействии на </w:t>
      </w:r>
      <w:r w:rsidRPr="005B7352">
        <w:rPr>
          <w:rFonts w:ascii="Times New Roman" w:hAnsi="Times New Roman"/>
          <w:color w:val="000000"/>
          <w:sz w:val="28"/>
          <w:szCs w:val="28"/>
        </w:rPr>
        <w:t>окружающую среду, а также эконо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мическое стимулирование развития систем теплоснабжения и внедрение энергосберегающих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технологий.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Основанием для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являются: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Федеральный закон от 27</w:t>
      </w:r>
      <w:r w:rsidR="004D1841">
        <w:rPr>
          <w:rFonts w:ascii="Times New Roman" w:hAnsi="Times New Roman"/>
          <w:color w:val="000000"/>
          <w:sz w:val="28"/>
          <w:szCs w:val="28"/>
        </w:rPr>
        <w:t>.07.2010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190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 теплоснабжении»;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</w:t>
      </w:r>
      <w:r w:rsidR="004D1841">
        <w:rPr>
          <w:rFonts w:ascii="Times New Roman" w:hAnsi="Times New Roman"/>
          <w:color w:val="000000"/>
          <w:sz w:val="28"/>
          <w:szCs w:val="28"/>
        </w:rPr>
        <w:t>ный закон от 23.11.2009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261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«Об энергосбережении и о повышении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энергетической эффективности, и о внесении изменений в отдельные законодательные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акты Российской Федерации»;</w:t>
      </w:r>
    </w:p>
    <w:p w:rsidR="00A643E7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- Постановление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от 22.02.2012 года </w:t>
      </w:r>
    </w:p>
    <w:p w:rsidR="00555C9B" w:rsidRPr="005B7352" w:rsidRDefault="004D1841" w:rsidP="004039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154 «О тре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бованиях к схемам теплоснабжения, порядку их разработки и утверждения».</w:t>
      </w:r>
    </w:p>
    <w:p w:rsidR="002F0172" w:rsidRPr="005B7352" w:rsidRDefault="002F0172" w:rsidP="00403950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8B7248" w:rsidRDefault="008B7248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D55CF2" w:rsidRDefault="00D55CF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9979136"/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</w:r>
      <w:bookmarkEnd w:id="2"/>
    </w:p>
    <w:p w:rsidR="00516E32" w:rsidRPr="00F33E17" w:rsidRDefault="00516E3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291B" w:rsidRPr="00403950" w:rsidRDefault="006A291B" w:rsidP="00516E32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 </w:t>
      </w:r>
    </w:p>
    <w:p w:rsidR="001A71A7" w:rsidRPr="005B7352" w:rsidRDefault="00322E48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Численность </w:t>
      </w:r>
      <w:r w:rsidR="005E5B74">
        <w:rPr>
          <w:rFonts w:ascii="Times New Roman" w:hAnsi="Times New Roman"/>
          <w:color w:val="000000"/>
          <w:sz w:val="28"/>
          <w:szCs w:val="28"/>
        </w:rPr>
        <w:t xml:space="preserve">постоянного </w:t>
      </w:r>
      <w:r>
        <w:rPr>
          <w:rFonts w:ascii="Times New Roman" w:hAnsi="Times New Roman"/>
          <w:color w:val="000000"/>
          <w:sz w:val="28"/>
          <w:szCs w:val="28"/>
        </w:rPr>
        <w:t xml:space="preserve">населения </w:t>
      </w:r>
      <w:r w:rsidR="009622E9" w:rsidRPr="009622E9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1F74">
        <w:rPr>
          <w:rFonts w:ascii="Times New Roman" w:hAnsi="Times New Roman"/>
          <w:color w:val="000000"/>
          <w:sz w:val="28"/>
          <w:szCs w:val="28"/>
        </w:rPr>
        <w:t>на 01.01.202</w:t>
      </w:r>
      <w:r w:rsidR="005E5B74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E5B74">
        <w:rPr>
          <w:rFonts w:ascii="Times New Roman" w:hAnsi="Times New Roman"/>
          <w:color w:val="000000"/>
          <w:sz w:val="28"/>
          <w:szCs w:val="28"/>
        </w:rPr>
        <w:t>составляет 5049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387">
        <w:rPr>
          <w:rFonts w:ascii="Times New Roman" w:hAnsi="Times New Roman"/>
          <w:color w:val="000000"/>
          <w:sz w:val="28"/>
          <w:szCs w:val="28"/>
        </w:rPr>
        <w:t>человек</w:t>
      </w:r>
      <w:r w:rsidR="001A71A7" w:rsidRPr="005B7352">
        <w:rPr>
          <w:rFonts w:ascii="Times New Roman" w:hAnsi="Times New Roman"/>
          <w:color w:val="000000"/>
          <w:sz w:val="28"/>
          <w:szCs w:val="28"/>
        </w:rPr>
        <w:t>.</w:t>
      </w:r>
    </w:p>
    <w:p w:rsidR="002F0172" w:rsidRPr="005B7352" w:rsidRDefault="000B397A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Существующая отапливаемая площадь строительных фондов</w:t>
      </w:r>
      <w:r w:rsidR="00D77A1D" w:rsidRPr="005B7352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77A1D" w:rsidRPr="005B7352">
        <w:rPr>
          <w:rFonts w:ascii="Times New Roman" w:hAnsi="Times New Roman"/>
          <w:sz w:val="28"/>
          <w:szCs w:val="28"/>
        </w:rPr>
        <w:t xml:space="preserve"> приросты отапливаемой площади строительных фондов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представленная в таблице 1.</w:t>
      </w:r>
    </w:p>
    <w:p w:rsidR="009E7117" w:rsidRPr="005B7352" w:rsidRDefault="009E7117" w:rsidP="009E7117">
      <w:pPr>
        <w:shd w:val="clear" w:color="auto" w:fill="FFFFFF"/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31"/>
        <w:gridCol w:w="1276"/>
        <w:gridCol w:w="1275"/>
        <w:gridCol w:w="1276"/>
        <w:gridCol w:w="1276"/>
        <w:gridCol w:w="1276"/>
        <w:gridCol w:w="1275"/>
      </w:tblGrid>
      <w:tr w:rsidR="006E05B4" w:rsidRPr="001745FB" w:rsidTr="001745FB">
        <w:trPr>
          <w:tblHeader/>
        </w:trPr>
        <w:tc>
          <w:tcPr>
            <w:tcW w:w="534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831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Потребители</w:t>
            </w:r>
          </w:p>
        </w:tc>
        <w:tc>
          <w:tcPr>
            <w:tcW w:w="7654" w:type="dxa"/>
            <w:gridSpan w:val="6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Площадь строительных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фондов </w:t>
            </w:r>
            <w:r w:rsidR="005D0257" w:rsidRPr="001745FB">
              <w:rPr>
                <w:rFonts w:ascii="Times New Roman" w:hAnsi="Times New Roman"/>
                <w:b/>
                <w:sz w:val="22"/>
                <w:szCs w:val="22"/>
              </w:rPr>
              <w:t>с учетом развития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м</w:t>
            </w:r>
            <w:r w:rsidRPr="001745FB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6E05B4" w:rsidRPr="001745FB" w:rsidTr="001745FB">
        <w:trPr>
          <w:tblHeader/>
        </w:trPr>
        <w:tc>
          <w:tcPr>
            <w:tcW w:w="534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75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5D274E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6E05B4" w:rsidRPr="001745FB" w:rsidTr="001745FB">
        <w:trPr>
          <w:tblHeader/>
        </w:trPr>
        <w:tc>
          <w:tcPr>
            <w:tcW w:w="10019" w:type="dxa"/>
            <w:gridSpan w:val="8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Котельная ООО «Никос-Сервис»</w:t>
            </w:r>
          </w:p>
        </w:tc>
      </w:tr>
      <w:tr w:rsidR="009622E9" w:rsidRPr="001745FB" w:rsidTr="001745FB">
        <w:trPr>
          <w:tblHeader/>
        </w:trPr>
        <w:tc>
          <w:tcPr>
            <w:tcW w:w="534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31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МКД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</w:tr>
      <w:tr w:rsidR="00506F53" w:rsidRPr="001745FB" w:rsidTr="001745FB">
        <w:trPr>
          <w:tblHeader/>
        </w:trPr>
        <w:tc>
          <w:tcPr>
            <w:tcW w:w="534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31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1239,1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Производственные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</w:tr>
    </w:tbl>
    <w:p w:rsidR="002F0172" w:rsidRPr="005B7352" w:rsidRDefault="002F0172" w:rsidP="000B397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172" w:rsidRPr="005B7352" w:rsidRDefault="008A0320" w:rsidP="00516E32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1.2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31F28" w:rsidRPr="005B7352" w:rsidRDefault="00131F28" w:rsidP="00516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теплопотребления представлены в таблице 2.</w:t>
      </w:r>
    </w:p>
    <w:p w:rsidR="00131F28" w:rsidRPr="005B7352" w:rsidRDefault="001745FB" w:rsidP="001745FB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131F28" w:rsidRPr="005B7352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993"/>
        <w:gridCol w:w="992"/>
        <w:gridCol w:w="1133"/>
        <w:gridCol w:w="1275"/>
        <w:gridCol w:w="1276"/>
        <w:gridCol w:w="1135"/>
      </w:tblGrid>
      <w:tr w:rsidR="008A0320" w:rsidRPr="001745FB" w:rsidTr="001745FB">
        <w:tc>
          <w:tcPr>
            <w:tcW w:w="675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Источник тепловой энергии,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теплоснабжающая организация,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адрес</w:t>
            </w:r>
          </w:p>
        </w:tc>
        <w:tc>
          <w:tcPr>
            <w:tcW w:w="6804" w:type="dxa"/>
            <w:gridSpan w:val="6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Объемы потребления те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>пловой э</w:t>
            </w:r>
            <w:r w:rsidR="0050667C" w:rsidRPr="001745FB">
              <w:rPr>
                <w:rFonts w:ascii="Times New Roman" w:hAnsi="Times New Roman"/>
                <w:b/>
                <w:sz w:val="22"/>
                <w:szCs w:val="22"/>
              </w:rPr>
              <w:t>нергии (мощности)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Гкал</w:t>
            </w:r>
            <w:r w:rsidR="0006481B" w:rsidRPr="001745FB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</w:tr>
      <w:tr w:rsidR="000317EB" w:rsidRPr="001745FB" w:rsidTr="001745FB">
        <w:tc>
          <w:tcPr>
            <w:tcW w:w="675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992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13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5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0317EB" w:rsidRPr="001745FB" w:rsidRDefault="00FF26F1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135" w:type="dxa"/>
            <w:vAlign w:val="center"/>
          </w:tcPr>
          <w:p w:rsidR="000317EB" w:rsidRPr="001745FB" w:rsidRDefault="0050667C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A75963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ED7245" w:rsidRPr="001745FB" w:rsidTr="001745FB">
        <w:tc>
          <w:tcPr>
            <w:tcW w:w="675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Блочная газовая котельная. ООО «Никос-Сервис». Челябинская обл., Еткульский р-н, с.Еманжелинка, 100 метров западнее дома № 22 по ул. Октябрьская</w:t>
            </w:r>
          </w:p>
        </w:tc>
        <w:tc>
          <w:tcPr>
            <w:tcW w:w="993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11566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992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10897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33*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3" w:type="dxa"/>
            <w:vAlign w:val="center"/>
          </w:tcPr>
          <w:p w:rsidR="00ED7245" w:rsidRPr="001745FB" w:rsidRDefault="00ED7245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5" w:type="dxa"/>
            <w:vAlign w:val="center"/>
          </w:tcPr>
          <w:p w:rsidR="00ED7245" w:rsidRPr="001745FB" w:rsidRDefault="00ED7245" w:rsidP="00A37F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135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</w:tr>
    </w:tbl>
    <w:p w:rsidR="002F0172" w:rsidRDefault="0006481B" w:rsidP="001B4E05">
      <w:pPr>
        <w:jc w:val="both"/>
        <w:outlineLvl w:val="0"/>
        <w:rPr>
          <w:rFonts w:ascii="Times New Roman" w:hAnsi="Times New Roman"/>
          <w:szCs w:val="28"/>
        </w:rPr>
      </w:pPr>
      <w:r w:rsidRPr="0006481B">
        <w:rPr>
          <w:rFonts w:ascii="Times New Roman" w:hAnsi="Times New Roman"/>
          <w:szCs w:val="28"/>
          <w:lang w:val="en-US"/>
        </w:rPr>
        <w:t>*</w:t>
      </w:r>
      <w:r w:rsidRPr="0006481B">
        <w:rPr>
          <w:rFonts w:ascii="Times New Roman" w:hAnsi="Times New Roman"/>
          <w:szCs w:val="28"/>
        </w:rPr>
        <w:t>ГВС не предусмотрен</w:t>
      </w:r>
    </w:p>
    <w:p w:rsidR="00403950" w:rsidRDefault="001B4E05" w:rsidP="00403950">
      <w:pPr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**Потребление тепловой энергии уменьшилось вследствие отключения ИП Кувалдин</w:t>
      </w:r>
      <w:r w:rsidR="005514E1">
        <w:rPr>
          <w:rFonts w:ascii="Times New Roman" w:hAnsi="Times New Roman"/>
          <w:szCs w:val="28"/>
        </w:rPr>
        <w:t xml:space="preserve"> с годовым потреблением 343,92</w:t>
      </w:r>
      <w:r w:rsidR="00ED7245">
        <w:rPr>
          <w:rFonts w:ascii="Times New Roman" w:hAnsi="Times New Roman"/>
          <w:szCs w:val="28"/>
        </w:rPr>
        <w:t xml:space="preserve"> Гкал</w:t>
      </w:r>
      <w:r>
        <w:rPr>
          <w:rFonts w:ascii="Times New Roman" w:hAnsi="Times New Roman"/>
          <w:szCs w:val="28"/>
        </w:rPr>
        <w:t xml:space="preserve"> и </w:t>
      </w:r>
      <w:r w:rsidRPr="001B4E05">
        <w:rPr>
          <w:rFonts w:ascii="Times New Roman" w:hAnsi="Times New Roman"/>
          <w:szCs w:val="28"/>
        </w:rPr>
        <w:t>домов №№1,3,5,7,9,11,13,15 по ул. Лесная</w:t>
      </w:r>
      <w:r w:rsidR="005514E1">
        <w:rPr>
          <w:rFonts w:ascii="Times New Roman" w:hAnsi="Times New Roman"/>
          <w:szCs w:val="28"/>
        </w:rPr>
        <w:t xml:space="preserve"> с годовым потреблением 225,54</w:t>
      </w:r>
      <w:r w:rsidR="00ED7245">
        <w:rPr>
          <w:rFonts w:ascii="Times New Roman" w:hAnsi="Times New Roman"/>
          <w:szCs w:val="28"/>
        </w:rPr>
        <w:t xml:space="preserve"> Гкал.</w:t>
      </w:r>
    </w:p>
    <w:p w:rsidR="00743C66" w:rsidRPr="00403950" w:rsidRDefault="00743C66" w:rsidP="00403950">
      <w:pPr>
        <w:jc w:val="both"/>
        <w:outlineLvl w:val="0"/>
        <w:rPr>
          <w:rFonts w:ascii="Times New Roman" w:hAnsi="Times New Roman"/>
          <w:szCs w:val="28"/>
        </w:rPr>
      </w:pPr>
    </w:p>
    <w:p w:rsidR="002F0172" w:rsidRPr="00403950" w:rsidRDefault="00741BC5" w:rsidP="00403950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</w:r>
    </w:p>
    <w:p w:rsidR="003D26B3" w:rsidRPr="005B7352" w:rsidRDefault="00F7591B" w:rsidP="004039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7591B">
        <w:rPr>
          <w:rFonts w:ascii="Times New Roman" w:hAnsi="Times New Roman"/>
          <w:sz w:val="28"/>
          <w:szCs w:val="28"/>
        </w:rPr>
        <w:lastRenderedPageBreak/>
        <w:t>На территории Еманжелинского сельского поселения отсутствуют производственные котельные</w:t>
      </w:r>
    </w:p>
    <w:p w:rsidR="00F7591B" w:rsidRDefault="00F7591B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26B3" w:rsidRDefault="00EB471C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</w:t>
      </w:r>
      <w:r w:rsidRPr="00EB471C">
        <w:rPr>
          <w:rFonts w:ascii="Times New Roman" w:hAnsi="Times New Roman"/>
          <w:sz w:val="28"/>
          <w:szCs w:val="28"/>
        </w:rPr>
        <w:t>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</w:p>
    <w:p w:rsidR="00EB471C" w:rsidRPr="005B7352" w:rsidRDefault="00F7591B" w:rsidP="00EB471C">
      <w:pPr>
        <w:shd w:val="clear" w:color="auto" w:fill="FFFFFF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5001"/>
        <w:gridCol w:w="803"/>
        <w:gridCol w:w="803"/>
        <w:gridCol w:w="803"/>
        <w:gridCol w:w="803"/>
        <w:gridCol w:w="803"/>
        <w:gridCol w:w="1014"/>
      </w:tblGrid>
      <w:tr w:rsidR="00EB471C" w:rsidRPr="00F33E17" w:rsidTr="00E87383">
        <w:tc>
          <w:tcPr>
            <w:tcW w:w="0" w:type="auto"/>
            <w:vMerge w:val="restart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тепловой энергии, теплоснабжающая организация, адрес</w:t>
            </w:r>
          </w:p>
        </w:tc>
        <w:tc>
          <w:tcPr>
            <w:tcW w:w="0" w:type="auto"/>
            <w:gridSpan w:val="6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Средневзвешенная плотность</w:t>
            </w:r>
            <w:r w:rsidRPr="00EB471C">
              <w:rPr>
                <w:rFonts w:ascii="Times New Roman" w:hAnsi="Times New Roman"/>
                <w:b/>
                <w:sz w:val="20"/>
                <w:szCs w:val="20"/>
              </w:rPr>
              <w:t xml:space="preserve"> тепловой нагрузки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с 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Гкал/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(га‧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B471C" w:rsidRPr="005B7352" w:rsidTr="00E87383">
        <w:tc>
          <w:tcPr>
            <w:tcW w:w="0" w:type="auto"/>
            <w:vMerge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B471C" w:rsidRPr="005B7352" w:rsidTr="00E87383"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Блочная газовая котельная. ООО "Никос-Сервис". Челябинская обл., Еткульский р-н, с.Еманжелинка, 100 метров западнее дома № 22 по ул. Октябрьская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</w:tr>
    </w:tbl>
    <w:p w:rsidR="00322E48" w:rsidRDefault="00322E48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91B" w:rsidRDefault="00F7591B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9979137"/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B2CE7" w:rsidRDefault="00CB2CE7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2. Существующие и перспективные балансы тепловой мощности источников тепловой энергии и тепловой нагрузки потребителей</w:t>
      </w:r>
      <w:bookmarkEnd w:id="3"/>
    </w:p>
    <w:p w:rsidR="00403950" w:rsidRPr="00F33E17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 Описание существующих и перспективных зон действия систем теплоснабжения, источников тепловой энергии</w:t>
      </w:r>
    </w:p>
    <w:p w:rsidR="003D26B3" w:rsidRPr="005B7352" w:rsidRDefault="003D26B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Основная часть многоквартирного жилого фонда, крупные общественные здания, одноэтажная застройка, некоторые производственные и коммунально-бытовые предприятия подключены к централизованной системе теплоснабжения, которая со</w:t>
      </w:r>
      <w:r w:rsidR="00426C66">
        <w:rPr>
          <w:rFonts w:ascii="Times New Roman" w:hAnsi="Times New Roman"/>
          <w:sz w:val="28"/>
          <w:szCs w:val="28"/>
        </w:rPr>
        <w:t>стоит из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</w:t>
      </w:r>
      <w:r w:rsidR="00426C66">
        <w:rPr>
          <w:rFonts w:ascii="Times New Roman" w:hAnsi="Times New Roman"/>
          <w:sz w:val="28"/>
          <w:szCs w:val="28"/>
        </w:rPr>
        <w:t>ловых сетей. Эксплуатацию данной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тепловых сетей на территории </w:t>
      </w:r>
      <w:r w:rsidR="00426C66">
        <w:rPr>
          <w:rFonts w:ascii="Times New Roman" w:hAnsi="Times New Roman"/>
          <w:sz w:val="28"/>
          <w:szCs w:val="28"/>
        </w:rPr>
        <w:t>Еманжелинского сельского поселения осуществляет Общество с ограниченной ответственностью «Никос-</w:t>
      </w:r>
      <w:r w:rsidRPr="005B7352">
        <w:rPr>
          <w:rFonts w:ascii="Times New Roman" w:hAnsi="Times New Roman"/>
          <w:sz w:val="28"/>
          <w:szCs w:val="28"/>
        </w:rPr>
        <w:t>Серви</w:t>
      </w:r>
      <w:r w:rsidR="00CA2C14" w:rsidRPr="005B7352">
        <w:rPr>
          <w:rFonts w:ascii="Times New Roman" w:hAnsi="Times New Roman"/>
          <w:sz w:val="28"/>
          <w:szCs w:val="28"/>
        </w:rPr>
        <w:t>с»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D1F36" w:rsidRDefault="00CA2C14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зоне действия с</w:t>
      </w:r>
      <w:r w:rsidR="00426C66">
        <w:rPr>
          <w:rFonts w:ascii="Times New Roman" w:hAnsi="Times New Roman"/>
          <w:sz w:val="28"/>
          <w:szCs w:val="28"/>
        </w:rPr>
        <w:t>истемы теплоснабжения ООО «Никос-</w:t>
      </w:r>
      <w:r w:rsidRPr="005B7352">
        <w:rPr>
          <w:rFonts w:ascii="Times New Roman" w:hAnsi="Times New Roman"/>
          <w:sz w:val="28"/>
          <w:szCs w:val="28"/>
        </w:rPr>
        <w:t xml:space="preserve">Сервис» суммарная договорная тепловая нагрузка потребителей составляет </w:t>
      </w:r>
      <w:r w:rsidR="00BF6843">
        <w:rPr>
          <w:rFonts w:ascii="Times New Roman" w:hAnsi="Times New Roman"/>
          <w:sz w:val="28"/>
          <w:szCs w:val="28"/>
        </w:rPr>
        <w:t>7,78</w:t>
      </w:r>
      <w:r w:rsidRPr="005B7352">
        <w:rPr>
          <w:rFonts w:ascii="Times New Roman" w:hAnsi="Times New Roman"/>
          <w:sz w:val="28"/>
          <w:szCs w:val="28"/>
        </w:rPr>
        <w:t xml:space="preserve"> Гкал/час. Зона действия сис</w:t>
      </w:r>
      <w:r w:rsidR="00426C66">
        <w:rPr>
          <w:rFonts w:ascii="Times New Roman" w:hAnsi="Times New Roman"/>
          <w:sz w:val="28"/>
          <w:szCs w:val="28"/>
        </w:rPr>
        <w:t>темы теплоснабжения ООО «Никос-</w:t>
      </w:r>
      <w:r w:rsidR="004F1D65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ервис» сформирована радиальными тепло</w:t>
      </w:r>
      <w:r w:rsidR="001745FB">
        <w:rPr>
          <w:rFonts w:ascii="Times New Roman" w:hAnsi="Times New Roman"/>
          <w:sz w:val="28"/>
          <w:szCs w:val="28"/>
        </w:rPr>
        <w:lastRenderedPageBreak/>
        <w:t>выми сетями</w:t>
      </w:r>
      <w:r w:rsidR="00C765FD" w:rsidRPr="00C765FD">
        <w:rPr>
          <w:sz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и условно представлена на Рисунке1.</w:t>
      </w:r>
      <w:r w:rsidR="00C765FD" w:rsidRPr="00C765FD">
        <w:rPr>
          <w:noProof/>
          <w:sz w:val="28"/>
        </w:rPr>
        <w:t xml:space="preserve"> </w:t>
      </w:r>
      <w:r w:rsidR="00C765FD" w:rsidRPr="00C765FD">
        <w:rPr>
          <w:rFonts w:ascii="Times New Roman" w:hAnsi="Times New Roman"/>
          <w:noProof/>
          <w:sz w:val="28"/>
        </w:rPr>
        <w:drawing>
          <wp:inline distT="0" distB="0" distL="0" distR="0">
            <wp:extent cx="5844540" cy="7896099"/>
            <wp:effectExtent l="19050" t="0" r="3810" b="0"/>
            <wp:docPr id="18" name="Рисунок 19" descr="C:\Users\YuristPC\Desktop\svtLUJEDv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istPC\Desktop\svtLUJEDvA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11000" contras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648" cy="789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5FD" w:rsidRDefault="00C765FD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C14" w:rsidRDefault="00131F2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2.2</w:t>
      </w:r>
      <w:r w:rsidR="00E47D1E" w:rsidRPr="005B7352">
        <w:rPr>
          <w:rFonts w:ascii="Times New Roman" w:hAnsi="Times New Roman"/>
          <w:sz w:val="28"/>
          <w:szCs w:val="28"/>
        </w:rPr>
        <w:t xml:space="preserve"> Описание существующих и перспективных зон действия индивидуальных источников тепловой энергии</w:t>
      </w:r>
    </w:p>
    <w:p w:rsidR="00E47D1E" w:rsidRPr="005B7352" w:rsidRDefault="004A62DB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Индивидуальные источники тепловой энер</w:t>
      </w:r>
      <w:r w:rsidR="00401D22">
        <w:rPr>
          <w:rFonts w:ascii="Times New Roman" w:hAnsi="Times New Roman"/>
          <w:sz w:val="28"/>
          <w:szCs w:val="28"/>
        </w:rPr>
        <w:t>гии (индивидуальные теплогенера</w:t>
      </w:r>
      <w:r w:rsidRPr="005B7352">
        <w:rPr>
          <w:rFonts w:ascii="Times New Roman" w:hAnsi="Times New Roman"/>
          <w:sz w:val="28"/>
          <w:szCs w:val="28"/>
        </w:rPr>
        <w:t xml:space="preserve">торы) служат для теплоснабжения индивидуального жилищного фонда. </w:t>
      </w:r>
      <w:r w:rsidR="00FE09F5">
        <w:rPr>
          <w:rFonts w:ascii="Times New Roman" w:hAnsi="Times New Roman"/>
          <w:sz w:val="28"/>
          <w:szCs w:val="28"/>
        </w:rPr>
        <w:t>Большая ч</w:t>
      </w:r>
      <w:r w:rsidR="00E47D1E" w:rsidRPr="005B7352">
        <w:rPr>
          <w:rFonts w:ascii="Times New Roman" w:hAnsi="Times New Roman"/>
          <w:sz w:val="28"/>
          <w:szCs w:val="28"/>
        </w:rPr>
        <w:t xml:space="preserve">асть жилых домов, расположенных в районах одноэтажной застройки обеспечиваются тепловой энергией от индивидуальных (автономных) источников тепловой </w:t>
      </w:r>
      <w:r w:rsidR="00E47D1E" w:rsidRPr="005B7352">
        <w:rPr>
          <w:rFonts w:ascii="Times New Roman" w:hAnsi="Times New Roman"/>
          <w:sz w:val="28"/>
          <w:szCs w:val="28"/>
        </w:rPr>
        <w:lastRenderedPageBreak/>
        <w:t>энергии, оборудованных отопительными установками, работающими на газе</w:t>
      </w:r>
      <w:r w:rsidR="00E870C0">
        <w:rPr>
          <w:rFonts w:ascii="Times New Roman" w:hAnsi="Times New Roman"/>
          <w:sz w:val="28"/>
          <w:szCs w:val="28"/>
        </w:rPr>
        <w:t xml:space="preserve"> и твердом топливе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Ост</w:t>
      </w:r>
      <w:r w:rsidRPr="005B7352">
        <w:rPr>
          <w:rFonts w:ascii="Times New Roman" w:hAnsi="Times New Roman"/>
          <w:sz w:val="28"/>
          <w:szCs w:val="28"/>
        </w:rPr>
        <w:t>альные жилые дома, расположенные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C11F14">
        <w:rPr>
          <w:rFonts w:ascii="Times New Roman" w:hAnsi="Times New Roman"/>
          <w:sz w:val="28"/>
          <w:szCs w:val="28"/>
        </w:rPr>
        <w:t>по улице Лесная, №№1,3,5,7,9,11,13,15 и по ул. Заречная, №33,</w:t>
      </w:r>
      <w:r w:rsidR="00E47D1E" w:rsidRPr="005B7352">
        <w:rPr>
          <w:rFonts w:ascii="Times New Roman" w:hAnsi="Times New Roman"/>
          <w:sz w:val="28"/>
          <w:szCs w:val="28"/>
        </w:rPr>
        <w:t xml:space="preserve">обеспечиваются тепловой энергией от </w:t>
      </w:r>
      <w:r w:rsidR="00C86327">
        <w:rPr>
          <w:rFonts w:ascii="Times New Roman" w:hAnsi="Times New Roman"/>
          <w:sz w:val="28"/>
          <w:szCs w:val="28"/>
        </w:rPr>
        <w:t>т</w:t>
      </w:r>
      <w:r w:rsidR="00C11F14">
        <w:rPr>
          <w:rFonts w:ascii="Times New Roman" w:hAnsi="Times New Roman"/>
          <w:sz w:val="28"/>
          <w:szCs w:val="28"/>
        </w:rPr>
        <w:t xml:space="preserve">епловых сетей в зоне действия </w:t>
      </w:r>
      <w:r w:rsidR="00D94BCE">
        <w:rPr>
          <w:rFonts w:ascii="Times New Roman" w:hAnsi="Times New Roman"/>
          <w:sz w:val="28"/>
          <w:szCs w:val="28"/>
        </w:rPr>
        <w:t>ООО</w:t>
      </w:r>
      <w:r w:rsidR="00C11F14">
        <w:rPr>
          <w:rFonts w:ascii="Times New Roman" w:hAnsi="Times New Roman"/>
          <w:sz w:val="28"/>
          <w:szCs w:val="28"/>
        </w:rPr>
        <w:t xml:space="preserve"> «Никос-Сервис</w:t>
      </w:r>
      <w:r w:rsidRPr="005B7352">
        <w:rPr>
          <w:rFonts w:ascii="Times New Roman" w:hAnsi="Times New Roman"/>
          <w:sz w:val="28"/>
          <w:szCs w:val="28"/>
        </w:rPr>
        <w:t>»</w:t>
      </w:r>
      <w:r w:rsidR="00C86327">
        <w:rPr>
          <w:rFonts w:ascii="Times New Roman" w:hAnsi="Times New Roman"/>
          <w:sz w:val="28"/>
          <w:szCs w:val="28"/>
        </w:rPr>
        <w:t>.</w:t>
      </w:r>
    </w:p>
    <w:p w:rsidR="004A62DB" w:rsidRPr="005B7352" w:rsidRDefault="003B7DD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 </w:t>
      </w:r>
      <w:r w:rsidR="00506F53">
        <w:rPr>
          <w:rFonts w:ascii="Times New Roman" w:hAnsi="Times New Roman"/>
          <w:sz w:val="28"/>
          <w:szCs w:val="28"/>
        </w:rPr>
        <w:t>Общество</w:t>
      </w:r>
      <w:r w:rsidR="00506F53" w:rsidRPr="00506F53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«Никос-Сервис»</w:t>
      </w:r>
      <w:r w:rsidR="00E47D1E" w:rsidRPr="005B7352">
        <w:rPr>
          <w:rFonts w:ascii="Times New Roman" w:hAnsi="Times New Roman"/>
          <w:sz w:val="28"/>
          <w:szCs w:val="28"/>
        </w:rPr>
        <w:t xml:space="preserve"> несет большие затраты на эксплуатацию и поддержание в исправном состоянии тепловых сетей </w:t>
      </w:r>
      <w:r w:rsidR="00506F53">
        <w:rPr>
          <w:rFonts w:ascii="Times New Roman" w:hAnsi="Times New Roman"/>
          <w:sz w:val="28"/>
          <w:szCs w:val="28"/>
        </w:rPr>
        <w:t>домов</w:t>
      </w:r>
      <w:r w:rsidR="00506F53" w:rsidRPr="00506F53">
        <w:rPr>
          <w:rFonts w:ascii="Times New Roman" w:hAnsi="Times New Roman"/>
          <w:sz w:val="28"/>
          <w:szCs w:val="28"/>
        </w:rPr>
        <w:t>№№1,3,5,7,9,11,13,15</w:t>
      </w:r>
      <w:r w:rsidR="00506F53">
        <w:rPr>
          <w:rFonts w:ascii="Times New Roman" w:hAnsi="Times New Roman"/>
          <w:sz w:val="28"/>
          <w:szCs w:val="28"/>
        </w:rPr>
        <w:t xml:space="preserve"> по ул. Лесная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955A3" w:rsidRPr="005B7352">
        <w:rPr>
          <w:rFonts w:ascii="Times New Roman" w:hAnsi="Times New Roman"/>
          <w:sz w:val="28"/>
          <w:szCs w:val="28"/>
        </w:rPr>
        <w:t>Тепловые сети</w:t>
      </w:r>
      <w:r w:rsidR="00506F53">
        <w:rPr>
          <w:rFonts w:ascii="Times New Roman" w:hAnsi="Times New Roman"/>
          <w:sz w:val="28"/>
          <w:szCs w:val="28"/>
        </w:rPr>
        <w:t>, расположенные по этой улице</w:t>
      </w:r>
      <w:r w:rsidR="005955A3" w:rsidRPr="005B7352">
        <w:rPr>
          <w:rFonts w:ascii="Times New Roman" w:hAnsi="Times New Roman"/>
          <w:sz w:val="28"/>
          <w:szCs w:val="28"/>
        </w:rPr>
        <w:t>, имеют</w:t>
      </w:r>
      <w:r w:rsidR="004A62DB" w:rsidRPr="005B7352">
        <w:rPr>
          <w:rFonts w:ascii="Times New Roman" w:hAnsi="Times New Roman"/>
          <w:sz w:val="28"/>
          <w:szCs w:val="28"/>
        </w:rPr>
        <w:t xml:space="preserve"> значительный износ и большую протяженность. В связи с длительным сроком эксплуатации состоян</w:t>
      </w:r>
      <w:r w:rsidR="005955A3" w:rsidRPr="005B7352">
        <w:rPr>
          <w:rFonts w:ascii="Times New Roman" w:hAnsi="Times New Roman"/>
          <w:sz w:val="28"/>
          <w:szCs w:val="28"/>
        </w:rPr>
        <w:t>ие трубопроводов</w:t>
      </w:r>
      <w:r w:rsidR="00506F53">
        <w:rPr>
          <w:rFonts w:ascii="Times New Roman" w:hAnsi="Times New Roman"/>
          <w:sz w:val="28"/>
          <w:szCs w:val="28"/>
        </w:rPr>
        <w:t xml:space="preserve"> и тепловой изоляции не</w:t>
      </w:r>
      <w:r w:rsidR="004A62DB" w:rsidRPr="005B7352">
        <w:rPr>
          <w:rFonts w:ascii="Times New Roman" w:hAnsi="Times New Roman"/>
          <w:sz w:val="28"/>
          <w:szCs w:val="28"/>
        </w:rPr>
        <w:t>удовлетворительное. Фактические тепловые потери превышают нормативные.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Для приведения фактических тепловых потерь к нормативным значениям и повышению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целесообразным мероприятием является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на индивидуальные (автономные) источники тепловой энергии, оборудованные отопительными установками, работающими на газе.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планах  </w:t>
      </w:r>
      <w:r w:rsidR="00506F53" w:rsidRPr="00506F53">
        <w:rPr>
          <w:rFonts w:ascii="Times New Roman" w:hAnsi="Times New Roman"/>
          <w:sz w:val="28"/>
          <w:szCs w:val="28"/>
        </w:rPr>
        <w:t>Общества с ограниченной ответственностью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тепловой энергии</w:t>
      </w:r>
      <w:r w:rsidR="00BC5540" w:rsidRPr="005B7352">
        <w:rPr>
          <w:rFonts w:ascii="Times New Roman" w:hAnsi="Times New Roman"/>
          <w:sz w:val="28"/>
          <w:szCs w:val="28"/>
        </w:rPr>
        <w:t xml:space="preserve">. </w:t>
      </w:r>
      <w:r w:rsidRPr="005B7352">
        <w:rPr>
          <w:rFonts w:ascii="Times New Roman" w:hAnsi="Times New Roman"/>
          <w:sz w:val="28"/>
          <w:szCs w:val="28"/>
        </w:rPr>
        <w:t xml:space="preserve">Высвободившаяся тепловая энергии будет перераспределена на районы многоэтажной застройки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765FD" w:rsidRPr="00C765FD" w:rsidRDefault="00506F53" w:rsidP="00403950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</w:t>
      </w:r>
      <w:r w:rsidRPr="00506F53">
        <w:rPr>
          <w:rFonts w:ascii="Times New Roman" w:hAnsi="Times New Roman"/>
          <w:sz w:val="28"/>
          <w:szCs w:val="28"/>
        </w:rPr>
        <w:t xml:space="preserve"> №№1,3,5,7,9,11,13,15 по ул. Лесная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являются перспективной зоной действия индивидуальных источников тепловой энергии.</w:t>
      </w:r>
      <w:r w:rsidR="00C765FD" w:rsidRPr="00C765FD">
        <w:rPr>
          <w:rFonts w:ascii="Times New Roman" w:hAnsi="Times New Roman"/>
          <w:noProof/>
          <w:sz w:val="28"/>
          <w:szCs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Перспективная зона действия индивидуальных источников тепловой энергии условно представлена на Рисунке 2</w:t>
      </w:r>
    </w:p>
    <w:p w:rsidR="00E47D1E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65F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77882" cy="3155026"/>
            <wp:effectExtent l="19050" t="0" r="3768" b="0"/>
            <wp:docPr id="22" name="Рисунок 22" descr="C:\Users\lenovo\Documents\АКТУАЛИЗАЦИЯ ЕМАНЖЕЛИНКА\IMG_20210102_15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ocuments\АКТУАЛИЗАЦИЯ ЕМАНЖЕЛИНКА\IMG_20210102_150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5" t="4090" r="3791" b="4988"/>
                    <a:stretch/>
                  </pic:blipFill>
                  <pic:spPr bwMode="auto">
                    <a:xfrm>
                      <a:off x="0" y="0"/>
                      <a:ext cx="5574174" cy="315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5FD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1F28" w:rsidRPr="005B7352" w:rsidRDefault="00131F28" w:rsidP="00403950">
      <w:pPr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2.3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</w:t>
      </w:r>
    </w:p>
    <w:p w:rsidR="00131F28" w:rsidRPr="005B7352" w:rsidRDefault="00131F28" w:rsidP="004D13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</w:t>
      </w:r>
      <w:r w:rsidR="00882815">
        <w:rPr>
          <w:rFonts w:ascii="Times New Roman" w:hAnsi="Times New Roman"/>
          <w:sz w:val="28"/>
          <w:szCs w:val="28"/>
        </w:rPr>
        <w:t>тепловой</w:t>
      </w:r>
      <w:r w:rsidR="006A1950">
        <w:rPr>
          <w:rFonts w:ascii="Times New Roman" w:hAnsi="Times New Roman"/>
          <w:sz w:val="28"/>
          <w:szCs w:val="28"/>
        </w:rPr>
        <w:t xml:space="preserve"> энергии в период с 2020 по 20</w:t>
      </w:r>
      <w:r w:rsidR="00CB2CE7">
        <w:rPr>
          <w:rFonts w:ascii="Times New Roman" w:hAnsi="Times New Roman"/>
          <w:sz w:val="28"/>
          <w:szCs w:val="28"/>
        </w:rPr>
        <w:t>30</w:t>
      </w:r>
      <w:r w:rsidRPr="005B7352">
        <w:rPr>
          <w:rFonts w:ascii="Times New Roman" w:hAnsi="Times New Roman"/>
          <w:sz w:val="28"/>
          <w:szCs w:val="28"/>
        </w:rPr>
        <w:t xml:space="preserve"> годы представлены в таблице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F7591B">
        <w:rPr>
          <w:rFonts w:ascii="Times New Roman" w:hAnsi="Times New Roman"/>
          <w:sz w:val="28"/>
          <w:szCs w:val="28"/>
        </w:rPr>
        <w:t>4</w:t>
      </w:r>
      <w:r w:rsidRPr="005B7352">
        <w:rPr>
          <w:rFonts w:ascii="Times New Roman" w:hAnsi="Times New Roman"/>
          <w:color w:val="000000"/>
          <w:sz w:val="19"/>
          <w:szCs w:val="19"/>
        </w:rPr>
        <w:t>.</w:t>
      </w:r>
    </w:p>
    <w:p w:rsidR="004D131C" w:rsidRPr="005B7352" w:rsidRDefault="004D131C" w:rsidP="00403950">
      <w:pPr>
        <w:spacing w:after="120"/>
        <w:ind w:right="-595"/>
        <w:jc w:val="center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Таблица</w:t>
      </w:r>
      <w:r w:rsidR="00F7591B">
        <w:rPr>
          <w:rFonts w:ascii="Times New Roman" w:hAnsi="Times New Roman"/>
          <w:color w:val="000000"/>
          <w:sz w:val="28"/>
          <w:szCs w:val="28"/>
        </w:rPr>
        <w:t xml:space="preserve">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50"/>
        <w:gridCol w:w="567"/>
        <w:gridCol w:w="851"/>
        <w:gridCol w:w="567"/>
        <w:gridCol w:w="850"/>
        <w:gridCol w:w="568"/>
        <w:gridCol w:w="850"/>
        <w:gridCol w:w="566"/>
        <w:gridCol w:w="847"/>
        <w:gridCol w:w="567"/>
        <w:gridCol w:w="851"/>
        <w:gridCol w:w="571"/>
      </w:tblGrid>
      <w:tr w:rsidR="00D37F69" w:rsidRPr="00403950" w:rsidTr="00516E32">
        <w:tc>
          <w:tcPr>
            <w:tcW w:w="392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Источник тепловой энергии</w:t>
            </w:r>
            <w:r w:rsidR="00533DAB" w:rsidRPr="004039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теплоснабжающая организация</w:t>
            </w:r>
          </w:p>
        </w:tc>
        <w:tc>
          <w:tcPr>
            <w:tcW w:w="1417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416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4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422" w:type="dxa"/>
            <w:gridSpan w:val="2"/>
            <w:vAlign w:val="center"/>
          </w:tcPr>
          <w:p w:rsidR="00D37F69" w:rsidRPr="00403950" w:rsidRDefault="00D37F69" w:rsidP="00CB2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A1950" w:rsidRPr="00403950">
              <w:rPr>
                <w:rFonts w:ascii="Times New Roman" w:hAnsi="Times New Roman"/>
                <w:b/>
                <w:sz w:val="20"/>
                <w:szCs w:val="20"/>
              </w:rPr>
              <w:t>5-20</w:t>
            </w:r>
            <w:r w:rsidR="00CB2CE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D37F69" w:rsidRPr="00403950" w:rsidTr="00516E32">
        <w:tc>
          <w:tcPr>
            <w:tcW w:w="392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8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6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4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Присоединенная нагрузка потребителей, Гкал/ч</w:t>
            </w:r>
          </w:p>
        </w:tc>
        <w:tc>
          <w:tcPr>
            <w:tcW w:w="57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Резерв,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Гкал/ч</w:t>
            </w:r>
          </w:p>
        </w:tc>
      </w:tr>
      <w:tr w:rsidR="005514E1" w:rsidRPr="00403950" w:rsidTr="00516E32">
        <w:trPr>
          <w:trHeight w:val="3117"/>
        </w:trPr>
        <w:tc>
          <w:tcPr>
            <w:tcW w:w="392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8,01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8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6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4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7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</w:tr>
    </w:tbl>
    <w:p w:rsidR="00403950" w:rsidRDefault="00403950" w:rsidP="004C6BD1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4C6BD1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2.4 Радиус эффективного теплоснабжения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одной зоны действия в другую не стоит. В связи с этим расчёт радиуса эффективного теплоснабжения для каждого из источников тепловой энергии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 настоящее время не актуален.</w:t>
      </w:r>
    </w:p>
    <w:p w:rsidR="002F0172" w:rsidRPr="005B7352" w:rsidRDefault="002F017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C05DB4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2.5 Существующие и перспективные значения установленной тепловой мощности основного оборудования источника (источников) тепловой энергии</w:t>
      </w:r>
    </w:p>
    <w:p w:rsidR="002F017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мощности основного оборудования источника (источников) тепловой энергии</w:t>
      </w:r>
      <w:r w:rsidR="005B7352">
        <w:rPr>
          <w:rFonts w:ascii="Times New Roman" w:hAnsi="Times New Roman"/>
          <w:sz w:val="28"/>
          <w:szCs w:val="28"/>
        </w:rPr>
        <w:t xml:space="preserve"> пред</w:t>
      </w:r>
      <w:r w:rsidR="00F7591B">
        <w:rPr>
          <w:rFonts w:ascii="Times New Roman" w:hAnsi="Times New Roman"/>
          <w:sz w:val="28"/>
          <w:szCs w:val="28"/>
        </w:rPr>
        <w:t>ставлены в таблице 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5E5B74" w:rsidRPr="005B7352" w:rsidRDefault="005E5B7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C05DB4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5</w:t>
      </w:r>
    </w:p>
    <w:tbl>
      <w:tblPr>
        <w:tblW w:w="10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2365"/>
        <w:gridCol w:w="2268"/>
      </w:tblGrid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теплоснабжения, адрес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365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Существующее значение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  <w:tc>
          <w:tcPr>
            <w:tcW w:w="2268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Перспективное значение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</w:tr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EB5CDD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365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2268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</w:tr>
    </w:tbl>
    <w:p w:rsidR="00C05DB4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4D131C" w:rsidRDefault="009C6C6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2.6 С</w:t>
      </w:r>
      <w:r w:rsidR="004D131C" w:rsidRPr="005B7352">
        <w:rPr>
          <w:rFonts w:ascii="Times New Roman" w:hAnsi="Times New Roman"/>
          <w:sz w:val="28"/>
          <w:szCs w:val="28"/>
        </w:rPr>
        <w:t>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</w:t>
      </w:r>
    </w:p>
    <w:p w:rsidR="00D370B1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резервной тепловой мощнос</w:t>
      </w:r>
      <w:r w:rsidR="00EB5CDD">
        <w:rPr>
          <w:rFonts w:ascii="Times New Roman" w:hAnsi="Times New Roman"/>
          <w:sz w:val="28"/>
          <w:szCs w:val="28"/>
        </w:rPr>
        <w:t>ти источников тепловой энергии ООО «Никос-</w:t>
      </w:r>
      <w:r w:rsidR="00D52FFF">
        <w:rPr>
          <w:rFonts w:ascii="Times New Roman" w:hAnsi="Times New Roman"/>
          <w:sz w:val="28"/>
          <w:szCs w:val="28"/>
        </w:rPr>
        <w:t>С</w:t>
      </w:r>
      <w:r w:rsidR="00EB5CDD">
        <w:rPr>
          <w:rFonts w:ascii="Times New Roman" w:hAnsi="Times New Roman"/>
          <w:sz w:val="28"/>
          <w:szCs w:val="28"/>
        </w:rPr>
        <w:t>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B7352">
        <w:rPr>
          <w:rFonts w:ascii="Times New Roman" w:hAnsi="Times New Roman"/>
          <w:sz w:val="28"/>
          <w:szCs w:val="28"/>
        </w:rPr>
        <w:t>имеет резерв</w:t>
      </w:r>
      <w:r w:rsidR="00BF6843">
        <w:rPr>
          <w:rFonts w:ascii="Times New Roman" w:hAnsi="Times New Roman"/>
          <w:sz w:val="28"/>
          <w:szCs w:val="28"/>
        </w:rPr>
        <w:t xml:space="preserve"> тепловой мощности 0,82</w:t>
      </w:r>
      <w:r w:rsidRPr="005B7352">
        <w:rPr>
          <w:rFonts w:ascii="Times New Roman" w:hAnsi="Times New Roman"/>
          <w:sz w:val="28"/>
          <w:szCs w:val="28"/>
        </w:rPr>
        <w:t xml:space="preserve"> Гкал/час.</w:t>
      </w:r>
    </w:p>
    <w:p w:rsidR="00A67FB2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Технических ограничений на использование установленной тепловой мощности  источников тепловой энергии </w:t>
      </w:r>
      <w:r w:rsidR="00EB5CDD" w:rsidRPr="00EB5CDD">
        <w:rPr>
          <w:rFonts w:ascii="Times New Roman" w:hAnsi="Times New Roman"/>
          <w:sz w:val="28"/>
          <w:szCs w:val="28"/>
        </w:rPr>
        <w:t>ООО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нет.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7FB2" w:rsidRPr="005B7352" w:rsidRDefault="00A67FB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2.7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5B7352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6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85"/>
        <w:gridCol w:w="1985"/>
      </w:tblGrid>
      <w:tr w:rsidR="00553442" w:rsidRPr="001745FB" w:rsidTr="001745FB">
        <w:tc>
          <w:tcPr>
            <w:tcW w:w="6487" w:type="dxa"/>
            <w:vMerge w:val="restart"/>
            <w:vAlign w:val="center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3970" w:type="dxa"/>
            <w:gridSpan w:val="2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Затраты на собственные и хозяйственные нужды, Гкал/час</w:t>
            </w:r>
          </w:p>
        </w:tc>
      </w:tr>
      <w:tr w:rsidR="00553442" w:rsidRPr="001745FB" w:rsidTr="001745FB">
        <w:tc>
          <w:tcPr>
            <w:tcW w:w="6487" w:type="dxa"/>
            <w:vMerge/>
          </w:tcPr>
          <w:p w:rsidR="00553442" w:rsidRPr="001745FB" w:rsidRDefault="00553442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53442" w:rsidRPr="001745FB" w:rsidTr="001745FB">
        <w:tc>
          <w:tcPr>
            <w:tcW w:w="6487" w:type="dxa"/>
          </w:tcPr>
          <w:p w:rsidR="00553442" w:rsidRPr="001745FB" w:rsidRDefault="00EB5CDD" w:rsidP="00A67FB2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</w:tr>
    </w:tbl>
    <w:p w:rsidR="00A67FB2" w:rsidRPr="005B7352" w:rsidRDefault="00A67FB2" w:rsidP="00A67FB2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0B1" w:rsidRPr="005B7352" w:rsidRDefault="00DA060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2.8 Значения существующей и перспективной тепловой мощности источников тепловой энергии нетто</w:t>
      </w:r>
    </w:p>
    <w:p w:rsidR="00DA0608" w:rsidRPr="005B7352" w:rsidRDefault="00DA0608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Существующая и перспективная тепловая мощность источников тепловой энергии </w:t>
      </w:r>
      <w:r w:rsidR="00AA3B49">
        <w:rPr>
          <w:rFonts w:ascii="Times New Roman" w:hAnsi="Times New Roman"/>
          <w:sz w:val="28"/>
          <w:szCs w:val="28"/>
        </w:rPr>
        <w:t>«</w:t>
      </w:r>
      <w:r w:rsidRPr="005B7352">
        <w:rPr>
          <w:rFonts w:ascii="Times New Roman" w:hAnsi="Times New Roman"/>
          <w:sz w:val="28"/>
          <w:szCs w:val="28"/>
        </w:rPr>
        <w:t>нетто</w:t>
      </w:r>
      <w:r w:rsidR="00AA3B49">
        <w:rPr>
          <w:rFonts w:ascii="Times New Roman" w:hAnsi="Times New Roman"/>
          <w:sz w:val="28"/>
          <w:szCs w:val="28"/>
        </w:rPr>
        <w:t>»</w:t>
      </w:r>
      <w:r w:rsidR="00F7591B">
        <w:rPr>
          <w:rFonts w:ascii="Times New Roman" w:hAnsi="Times New Roman"/>
          <w:sz w:val="28"/>
          <w:szCs w:val="28"/>
        </w:rPr>
        <w:t xml:space="preserve"> представленная в таблице 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A0608" w:rsidRPr="005B7352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862"/>
        <w:gridCol w:w="1257"/>
        <w:gridCol w:w="1559"/>
      </w:tblGrid>
      <w:tr w:rsidR="0084309A" w:rsidRPr="001745FB" w:rsidTr="00D94BCE">
        <w:tc>
          <w:tcPr>
            <w:tcW w:w="4786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1862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Фактическая располагаемая мощность источника, Гкал/час</w:t>
            </w:r>
          </w:p>
        </w:tc>
        <w:tc>
          <w:tcPr>
            <w:tcW w:w="2816" w:type="dxa"/>
            <w:gridSpan w:val="2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Мощность тепловой энергии 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нетто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, Гкал/час</w:t>
            </w:r>
          </w:p>
        </w:tc>
      </w:tr>
      <w:tr w:rsidR="0084309A" w:rsidRPr="001745FB" w:rsidTr="00D94BCE">
        <w:tc>
          <w:tcPr>
            <w:tcW w:w="4786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7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559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84309A" w:rsidRPr="001745FB" w:rsidTr="00D94BCE">
        <w:tc>
          <w:tcPr>
            <w:tcW w:w="4786" w:type="dxa"/>
          </w:tcPr>
          <w:p w:rsidR="0084309A" w:rsidRPr="001745FB" w:rsidRDefault="00137A5C" w:rsidP="0084309A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34" w:type="dxa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1862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1257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  <w:tc>
          <w:tcPr>
            <w:tcW w:w="1559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</w:tr>
    </w:tbl>
    <w:p w:rsidR="00D370B1" w:rsidRPr="005B7352" w:rsidRDefault="00D370B1" w:rsidP="00DA060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C62" w:rsidRDefault="0084309A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2.9 Значения существующих и перспективных потерь тепловой энергии при ее передаче по тепловым сетям, включая потери тепловой энергии в тепловых сетях </w:t>
      </w:r>
      <w:r w:rsidRPr="005B7352">
        <w:rPr>
          <w:rFonts w:ascii="Times New Roman" w:hAnsi="Times New Roman"/>
          <w:sz w:val="28"/>
          <w:szCs w:val="28"/>
        </w:rPr>
        <w:lastRenderedPageBreak/>
        <w:t>теплопередачей через теплоизоляционные конструкции теплопроводов и потери теплоносителя, с указанием затрат теплоносителя на компенсацию этих потерь</w:t>
      </w:r>
    </w:p>
    <w:p w:rsidR="004D131C" w:rsidRPr="005B7352" w:rsidRDefault="0084309A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существующих и перспективных потерь тепловой энергии при ее передаче по тепловым сетям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8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E7786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194"/>
        <w:gridCol w:w="1102"/>
        <w:gridCol w:w="1166"/>
        <w:gridCol w:w="1371"/>
        <w:gridCol w:w="1819"/>
        <w:gridCol w:w="898"/>
        <w:gridCol w:w="1387"/>
      </w:tblGrid>
      <w:tr w:rsidR="00E700B3" w:rsidRPr="00D94BCE" w:rsidTr="00D94BCE">
        <w:tc>
          <w:tcPr>
            <w:tcW w:w="4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2194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ние источника теплоснабжения</w:t>
            </w:r>
          </w:p>
        </w:tc>
        <w:tc>
          <w:tcPr>
            <w:tcW w:w="1102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тель</w:t>
            </w:r>
          </w:p>
        </w:tc>
        <w:tc>
          <w:tcPr>
            <w:tcW w:w="11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Отпуск тепловой энергии в тепловую сеть, Гкал</w:t>
            </w:r>
          </w:p>
        </w:tc>
        <w:tc>
          <w:tcPr>
            <w:tcW w:w="1371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</w:t>
            </w:r>
            <w:r w:rsidR="00137A5C" w:rsidRPr="00D94BCE">
              <w:rPr>
                <w:rFonts w:ascii="Times New Roman" w:hAnsi="Times New Roman"/>
                <w:b/>
                <w:sz w:val="22"/>
                <w:szCs w:val="22"/>
              </w:rPr>
              <w:t>пуск тепловой энергии потребите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лям, Гкал</w:t>
            </w:r>
          </w:p>
        </w:tc>
        <w:tc>
          <w:tcPr>
            <w:tcW w:w="2717" w:type="dxa"/>
            <w:gridSpan w:val="2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Потери тепловой энергии в сетях</w:t>
            </w:r>
          </w:p>
        </w:tc>
        <w:tc>
          <w:tcPr>
            <w:tcW w:w="1387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теплоносителя  на компенсацию потерь с утечкой, м</w:t>
            </w:r>
            <w:r w:rsidRPr="00D94BCE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E700B3" w:rsidRPr="00D94BCE" w:rsidTr="00D94BCE">
        <w:tc>
          <w:tcPr>
            <w:tcW w:w="4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4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2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через теплоизоляцион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ные конструкции теплопроводов, Гкал</w:t>
            </w:r>
          </w:p>
        </w:tc>
        <w:tc>
          <w:tcPr>
            <w:tcW w:w="898" w:type="dxa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 утечкой, Гкал</w:t>
            </w:r>
          </w:p>
        </w:tc>
        <w:tc>
          <w:tcPr>
            <w:tcW w:w="1387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700B3" w:rsidRPr="00D94BCE" w:rsidTr="00D94BCE">
        <w:tc>
          <w:tcPr>
            <w:tcW w:w="466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94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102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Горячая </w:t>
            </w:r>
            <w:r w:rsidR="0014143D" w:rsidRPr="00D94BCE">
              <w:rPr>
                <w:rFonts w:ascii="Times New Roman" w:hAnsi="Times New Roman"/>
                <w:sz w:val="22"/>
                <w:szCs w:val="22"/>
              </w:rPr>
              <w:t>вода</w:t>
            </w:r>
          </w:p>
        </w:tc>
        <w:tc>
          <w:tcPr>
            <w:tcW w:w="1166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11665,93</w:t>
            </w:r>
          </w:p>
        </w:tc>
        <w:tc>
          <w:tcPr>
            <w:tcW w:w="1371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819" w:type="dxa"/>
            <w:vAlign w:val="center"/>
          </w:tcPr>
          <w:p w:rsidR="0068629F" w:rsidRPr="00D94BCE" w:rsidRDefault="002B1C94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768,60</w:t>
            </w:r>
          </w:p>
        </w:tc>
        <w:tc>
          <w:tcPr>
            <w:tcW w:w="898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84309A" w:rsidRPr="005B7352" w:rsidRDefault="0084309A" w:rsidP="0084309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43D" w:rsidRDefault="0014143D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2.10 Затраты существующей и перспективной тепловой мощности на хозяйственные нужды теплоснабжающей (теплосетевой) организации в отношении тепловых сетей</w:t>
      </w:r>
    </w:p>
    <w:p w:rsidR="0014143D" w:rsidRPr="005B7352" w:rsidRDefault="0014143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Затраты существующей и перспективной тепловой мощности на хозяйственные нужды теплоснабжающей (теплосетевой) организации в отношении тепловых сетей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4143D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113"/>
        <w:gridCol w:w="1276"/>
        <w:gridCol w:w="2152"/>
        <w:gridCol w:w="2268"/>
      </w:tblGrid>
      <w:tr w:rsidR="00595172" w:rsidRPr="00D94BCE" w:rsidTr="00D94BCE">
        <w:tc>
          <w:tcPr>
            <w:tcW w:w="531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4113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теплоснабжения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организации</w:t>
            </w:r>
          </w:p>
        </w:tc>
        <w:tc>
          <w:tcPr>
            <w:tcW w:w="1276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4420" w:type="dxa"/>
            <w:gridSpan w:val="2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тепловой мощности на  хозяйственные нужды теплоснабжающей (теплосетевой) организации в отношении тепловых сетей, Гкал/ч</w:t>
            </w:r>
          </w:p>
        </w:tc>
      </w:tr>
      <w:tr w:rsidR="00595172" w:rsidRPr="00D94BCE" w:rsidTr="00D94BCE">
        <w:tc>
          <w:tcPr>
            <w:tcW w:w="531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2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2268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95172" w:rsidRPr="00D94BCE" w:rsidTr="00D94BCE">
        <w:tc>
          <w:tcPr>
            <w:tcW w:w="531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13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276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152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  <w:tc>
          <w:tcPr>
            <w:tcW w:w="2268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</w:tr>
    </w:tbl>
    <w:p w:rsidR="0014143D" w:rsidRPr="005B7352" w:rsidRDefault="0014143D" w:rsidP="001414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2.11 Значения существующей и перспективной 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резерва и резерва по договорам на поддержание резервной тепловой мощности</w:t>
      </w:r>
    </w:p>
    <w:p w:rsidR="00F82F64" w:rsidRPr="005B7352" w:rsidRDefault="00F82F6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существующей и перспективной резервной тепловой мощности источников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10</w:t>
      </w:r>
    </w:p>
    <w:p w:rsidR="00F82F64" w:rsidRDefault="005B7352" w:rsidP="00743C6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</w:t>
      </w:r>
      <w:r w:rsidR="00F7591B">
        <w:rPr>
          <w:rFonts w:ascii="Times New Roman" w:hAnsi="Times New Roman"/>
          <w:sz w:val="28"/>
          <w:szCs w:val="28"/>
        </w:rPr>
        <w:t>ца 10</w:t>
      </w:r>
    </w:p>
    <w:tbl>
      <w:tblPr>
        <w:tblW w:w="1042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42"/>
        <w:gridCol w:w="851"/>
        <w:gridCol w:w="991"/>
        <w:gridCol w:w="851"/>
        <w:gridCol w:w="709"/>
        <w:gridCol w:w="708"/>
        <w:gridCol w:w="708"/>
        <w:gridCol w:w="993"/>
        <w:gridCol w:w="569"/>
        <w:gridCol w:w="849"/>
        <w:gridCol w:w="849"/>
      </w:tblGrid>
      <w:tr w:rsidR="00F82F64" w:rsidRPr="00D94BCE" w:rsidTr="00D94BCE">
        <w:tc>
          <w:tcPr>
            <w:tcW w:w="505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1842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Наименование источника тепловой энергии</w:t>
            </w:r>
          </w:p>
        </w:tc>
        <w:tc>
          <w:tcPr>
            <w:tcW w:w="2693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Характеристика основного оборудования</w:t>
            </w:r>
          </w:p>
        </w:tc>
        <w:tc>
          <w:tcPr>
            <w:tcW w:w="2125" w:type="dxa"/>
            <w:gridSpan w:val="3"/>
            <w:vAlign w:val="center"/>
          </w:tcPr>
          <w:p w:rsidR="00F82F64" w:rsidRPr="00D94BCE" w:rsidRDefault="006C5F87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Договорная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 xml:space="preserve"> присоединенная нагрузка потребителей, Гкал/ч</w:t>
            </w:r>
          </w:p>
        </w:tc>
        <w:tc>
          <w:tcPr>
            <w:tcW w:w="2411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Фактическая, присоединенная нагрузка потребителей, Гкал/ч</w:t>
            </w:r>
          </w:p>
        </w:tc>
        <w:tc>
          <w:tcPr>
            <w:tcW w:w="849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Резерв (+), дефицит (-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) тепловой мощности, Гкал/ч</w:t>
            </w:r>
          </w:p>
        </w:tc>
      </w:tr>
      <w:tr w:rsidR="00537283" w:rsidRPr="00D94BCE" w:rsidTr="00D94BCE">
        <w:tc>
          <w:tcPr>
            <w:tcW w:w="505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Уста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новленная мощность, Гкал/ч</w:t>
            </w:r>
          </w:p>
        </w:tc>
        <w:tc>
          <w:tcPr>
            <w:tcW w:w="99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Распо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лагаемая мощность, Гкал/ч</w:t>
            </w: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ность «нетто», Гкал/ч</w:t>
            </w:r>
          </w:p>
        </w:tc>
        <w:tc>
          <w:tcPr>
            <w:tcW w:w="70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рячая вода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пар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го</w:t>
            </w:r>
          </w:p>
        </w:tc>
        <w:tc>
          <w:tcPr>
            <w:tcW w:w="993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горя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чая вода</w:t>
            </w:r>
          </w:p>
        </w:tc>
        <w:tc>
          <w:tcPr>
            <w:tcW w:w="56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па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р</w:t>
            </w:r>
          </w:p>
        </w:tc>
        <w:tc>
          <w:tcPr>
            <w:tcW w:w="84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Всего</w:t>
            </w:r>
          </w:p>
        </w:tc>
        <w:tc>
          <w:tcPr>
            <w:tcW w:w="849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37283" w:rsidRPr="00D94BCE" w:rsidTr="00D94BCE">
        <w:tc>
          <w:tcPr>
            <w:tcW w:w="505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99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8,1</w:t>
            </w:r>
          </w:p>
        </w:tc>
        <w:tc>
          <w:tcPr>
            <w:tcW w:w="70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993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569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+0,32</w:t>
            </w:r>
          </w:p>
        </w:tc>
      </w:tr>
    </w:tbl>
    <w:p w:rsidR="00743C66" w:rsidRDefault="00743C66" w:rsidP="00537283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F64" w:rsidRPr="005B7352" w:rsidRDefault="0053728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2.12 Значения существующей и перспективной тепловой нагрузки потребителей, устанавливаемые с учетом расчетной тепловой нагрузки</w:t>
      </w:r>
    </w:p>
    <w:p w:rsidR="00537283" w:rsidRPr="005B7352" w:rsidRDefault="0053728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нагрузка потребителей, устанавливаемые с учетом расчетной тепловой нагрузки, представлены в</w:t>
      </w:r>
    </w:p>
    <w:p w:rsidR="00F82F64" w:rsidRPr="005B7352" w:rsidRDefault="00F7591B" w:rsidP="005372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таблице 11</w:t>
      </w:r>
      <w:r w:rsidR="00537283" w:rsidRPr="005B7352">
        <w:rPr>
          <w:rFonts w:ascii="Times New Roman" w:hAnsi="Times New Roman"/>
          <w:sz w:val="28"/>
          <w:szCs w:val="28"/>
        </w:rPr>
        <w:t>.</w:t>
      </w:r>
    </w:p>
    <w:p w:rsidR="00537283" w:rsidRPr="005B7352" w:rsidRDefault="00F7591B" w:rsidP="0058591F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823"/>
        <w:gridCol w:w="2875"/>
        <w:gridCol w:w="2081"/>
        <w:gridCol w:w="2082"/>
      </w:tblGrid>
      <w:tr w:rsidR="00595172" w:rsidRPr="00D94BCE" w:rsidTr="002E4762">
        <w:tc>
          <w:tcPr>
            <w:tcW w:w="56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823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тепловой энергии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организации</w:t>
            </w:r>
          </w:p>
        </w:tc>
        <w:tc>
          <w:tcPr>
            <w:tcW w:w="2875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08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Существующая тепловая нагрузка потребителей, Гкал/ч</w:t>
            </w:r>
          </w:p>
        </w:tc>
        <w:tc>
          <w:tcPr>
            <w:tcW w:w="2082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Перспективная тепловая нагрузка потребителей, Гкал/ч</w:t>
            </w:r>
          </w:p>
        </w:tc>
      </w:tr>
      <w:tr w:rsidR="00595172" w:rsidRPr="00D94BCE" w:rsidTr="002E4762">
        <w:tc>
          <w:tcPr>
            <w:tcW w:w="561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23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2875" w:type="dxa"/>
            <w:vAlign w:val="center"/>
          </w:tcPr>
          <w:p w:rsidR="00537283" w:rsidRPr="00D94BCE" w:rsidRDefault="00B82C17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081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8,01</w:t>
            </w:r>
          </w:p>
        </w:tc>
        <w:tc>
          <w:tcPr>
            <w:tcW w:w="2082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7,78</w:t>
            </w:r>
          </w:p>
        </w:tc>
      </w:tr>
    </w:tbl>
    <w:p w:rsidR="00537283" w:rsidRDefault="00537283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B82C17" w:rsidRPr="00892C3D" w:rsidRDefault="00B82C17" w:rsidP="00B82C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9979138"/>
      <w:r w:rsidRPr="00892C3D">
        <w:rPr>
          <w:rFonts w:ascii="Times New Roman" w:hAnsi="Times New Roman"/>
          <w:b/>
          <w:sz w:val="28"/>
          <w:szCs w:val="28"/>
        </w:rPr>
        <w:t>Раздел 3. Существующие и перспективные балансы теплоносителя</w:t>
      </w:r>
      <w:bookmarkEnd w:id="4"/>
    </w:p>
    <w:p w:rsidR="00B82C17" w:rsidRPr="005B7352" w:rsidRDefault="00B82C17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</w:r>
    </w:p>
    <w:p w:rsidR="002F0172" w:rsidRPr="005B7352" w:rsidRDefault="002F0172" w:rsidP="00743C66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Перспективные   балансы   производительности   водоподготовительных установок и максимального потребления теплоносителя теплопотребляющими установками  потребителей определены расчетами нормативного потребления теплоносителя  с  учетом  существующих  и  перспективных  тепловых нагрузок.  </w:t>
      </w:r>
    </w:p>
    <w:p w:rsidR="00F62AD8" w:rsidRPr="005B7352" w:rsidRDefault="00F62AD8" w:rsidP="005B7352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водоподготовительных установок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12</w:t>
      </w:r>
      <w:r w:rsidR="00AF5BA1" w:rsidRPr="005B7352">
        <w:rPr>
          <w:rFonts w:ascii="Times New Roman" w:hAnsi="Times New Roman"/>
          <w:sz w:val="28"/>
          <w:szCs w:val="28"/>
        </w:rPr>
        <w:t>.</w:t>
      </w:r>
    </w:p>
    <w:p w:rsidR="00AF5BA1" w:rsidRPr="005B7352" w:rsidRDefault="005B7352" w:rsidP="002E4762">
      <w:pPr>
        <w:spacing w:after="120"/>
        <w:ind w:right="-285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7591B">
        <w:rPr>
          <w:rFonts w:ascii="Times New Roman" w:hAnsi="Times New Roman"/>
          <w:sz w:val="28"/>
          <w:szCs w:val="28"/>
        </w:rPr>
        <w:t>аблица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657"/>
        <w:gridCol w:w="1264"/>
        <w:gridCol w:w="2128"/>
        <w:gridCol w:w="1412"/>
        <w:gridCol w:w="1266"/>
        <w:gridCol w:w="1256"/>
      </w:tblGrid>
      <w:tr w:rsidR="00595172" w:rsidRPr="00892C3D" w:rsidTr="006F29E6">
        <w:tc>
          <w:tcPr>
            <w:tcW w:w="262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261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60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Тип ВПУ</w:t>
            </w:r>
          </w:p>
        </w:tc>
        <w:tc>
          <w:tcPr>
            <w:tcW w:w="101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Максимальная производительность установки,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  <w:tc>
          <w:tcPr>
            <w:tcW w:w="1271" w:type="pct"/>
            <w:gridSpan w:val="2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Объем подпитки тепловых сетей, м³/ч</w:t>
            </w:r>
          </w:p>
        </w:tc>
        <w:tc>
          <w:tcPr>
            <w:tcW w:w="596" w:type="pct"/>
            <w:vMerge w:val="restart"/>
            <w:vAlign w:val="center"/>
          </w:tcPr>
          <w:p w:rsidR="00AF5BA1" w:rsidRPr="00892C3D" w:rsidRDefault="00AF5BA1" w:rsidP="00892C3D">
            <w:pPr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Расход </w:t>
            </w:r>
            <w:r w:rsidR="005B7352" w:rsidRPr="00892C3D">
              <w:rPr>
                <w:rFonts w:ascii="Times New Roman" w:hAnsi="Times New Roman"/>
                <w:b/>
                <w:sz w:val="22"/>
                <w:szCs w:val="22"/>
              </w:rPr>
              <w:t>теплоно-сителя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</w:tr>
      <w:tr w:rsidR="006F29E6" w:rsidRPr="00187809" w:rsidTr="006F29E6">
        <w:tc>
          <w:tcPr>
            <w:tcW w:w="262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Существу-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ющий</w:t>
            </w:r>
          </w:p>
        </w:tc>
        <w:tc>
          <w:tcPr>
            <w:tcW w:w="601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Перспек-тив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ный</w:t>
            </w:r>
          </w:p>
        </w:tc>
        <w:tc>
          <w:tcPr>
            <w:tcW w:w="596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29E6" w:rsidRPr="00187809" w:rsidTr="006F29E6">
        <w:tc>
          <w:tcPr>
            <w:tcW w:w="262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1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762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60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5F6">
              <w:rPr>
                <w:rFonts w:ascii="Times New Roman" w:hAnsi="Times New Roman"/>
                <w:sz w:val="22"/>
                <w:szCs w:val="22"/>
                <w:lang w:val="en-US"/>
              </w:rPr>
              <w:t>SF-1354A-900S</w:t>
            </w:r>
          </w:p>
        </w:tc>
        <w:tc>
          <w:tcPr>
            <w:tcW w:w="101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670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  <w:tc>
          <w:tcPr>
            <w:tcW w:w="601" w:type="pct"/>
            <w:vAlign w:val="center"/>
          </w:tcPr>
          <w:p w:rsidR="00967DD1" w:rsidRPr="00967DD1" w:rsidRDefault="00967DD1" w:rsidP="00850667">
            <w:pPr>
              <w:ind w:right="175"/>
              <w:jc w:val="center"/>
              <w:rPr>
                <w:rFonts w:ascii="Times New Roman" w:hAnsi="Times New Roman"/>
                <w:sz w:val="22"/>
              </w:rPr>
            </w:pPr>
            <w:r w:rsidRPr="00967DD1">
              <w:rPr>
                <w:rFonts w:ascii="Times New Roman" w:hAnsi="Times New Roman"/>
                <w:sz w:val="22"/>
              </w:rPr>
              <w:t>1,825</w:t>
            </w:r>
          </w:p>
        </w:tc>
        <w:tc>
          <w:tcPr>
            <w:tcW w:w="596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</w:tr>
    </w:tbl>
    <w:p w:rsidR="0058591F" w:rsidRPr="005B7352" w:rsidRDefault="0058591F" w:rsidP="005A35F6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5B34" w:rsidRPr="005B7352" w:rsidRDefault="00AC5B3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</w:p>
    <w:p w:rsidR="00AC5B34" w:rsidRPr="005B7352" w:rsidRDefault="00276E3E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открытых и закрытых систем</w:t>
      </w:r>
      <w:r w:rsidR="00AC5B34" w:rsidRPr="005B7352">
        <w:rPr>
          <w:rFonts w:ascii="Times New Roman" w:hAnsi="Times New Roman"/>
          <w:sz w:val="28"/>
          <w:szCs w:val="28"/>
        </w:rPr>
        <w:t xml:space="preserve"> теплосн</w:t>
      </w:r>
      <w:r>
        <w:rPr>
          <w:rFonts w:ascii="Times New Roman" w:hAnsi="Times New Roman"/>
          <w:sz w:val="28"/>
          <w:szCs w:val="28"/>
        </w:rPr>
        <w:t xml:space="preserve">абжения предусмотрена </w:t>
      </w:r>
      <w:r w:rsidR="00AC5B34" w:rsidRPr="005B7352">
        <w:rPr>
          <w:rFonts w:ascii="Times New Roman" w:hAnsi="Times New Roman"/>
          <w:sz w:val="28"/>
          <w:szCs w:val="28"/>
        </w:rPr>
        <w:t>дополни</w:t>
      </w:r>
      <w:r>
        <w:rPr>
          <w:rFonts w:ascii="Times New Roman" w:hAnsi="Times New Roman"/>
          <w:sz w:val="28"/>
          <w:szCs w:val="28"/>
        </w:rPr>
        <w:t>тельно аварийная подпитка химически необработанной</w:t>
      </w:r>
      <w:r w:rsidR="00AC5B34" w:rsidRPr="005B7352">
        <w:rPr>
          <w:rFonts w:ascii="Times New Roman" w:hAnsi="Times New Roman"/>
          <w:sz w:val="28"/>
          <w:szCs w:val="28"/>
        </w:rPr>
        <w:t xml:space="preserve"> и недеаэрированной водой в аварийных режимах работы систем теплоснабжения.  </w:t>
      </w:r>
    </w:p>
    <w:p w:rsidR="00AC5B34" w:rsidRPr="005B7352" w:rsidRDefault="00AC5B34" w:rsidP="00AC5B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</w:t>
      </w:r>
      <w:r w:rsidR="00F7591B">
        <w:rPr>
          <w:rFonts w:ascii="Times New Roman" w:hAnsi="Times New Roman"/>
          <w:sz w:val="28"/>
          <w:szCs w:val="28"/>
        </w:rPr>
        <w:t>бжения представлены в таблице 13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C5B34" w:rsidRPr="005B7352" w:rsidRDefault="00F7591B" w:rsidP="00276E3E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836"/>
        <w:gridCol w:w="2897"/>
        <w:gridCol w:w="2149"/>
        <w:gridCol w:w="2056"/>
      </w:tblGrid>
      <w:tr w:rsidR="00595172" w:rsidRPr="00D94BCE" w:rsidTr="006F29E6">
        <w:tc>
          <w:tcPr>
            <w:tcW w:w="283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346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375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Аварийный объем подпитки тепловых сетей, м³/ч</w:t>
            </w:r>
          </w:p>
        </w:tc>
        <w:tc>
          <w:tcPr>
            <w:tcW w:w="1996" w:type="pct"/>
            <w:gridSpan w:val="2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подпитки тепловых сетей, м³/ч</w:t>
            </w:r>
          </w:p>
        </w:tc>
      </w:tr>
      <w:tr w:rsidR="00595172" w:rsidRPr="00D94BCE" w:rsidTr="006F29E6">
        <w:tc>
          <w:tcPr>
            <w:tcW w:w="283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существующий</w:t>
            </w:r>
          </w:p>
        </w:tc>
        <w:tc>
          <w:tcPr>
            <w:tcW w:w="976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перспективный</w:t>
            </w:r>
          </w:p>
        </w:tc>
      </w:tr>
      <w:tr w:rsidR="00595172" w:rsidRPr="00D94BCE" w:rsidTr="006F29E6">
        <w:trPr>
          <w:trHeight w:val="828"/>
        </w:trPr>
        <w:tc>
          <w:tcPr>
            <w:tcW w:w="283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46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1375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020" w:type="pct"/>
            <w:vAlign w:val="center"/>
          </w:tcPr>
          <w:p w:rsidR="002B2443" w:rsidRPr="00D94BCE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,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825</w:t>
            </w:r>
          </w:p>
        </w:tc>
        <w:tc>
          <w:tcPr>
            <w:tcW w:w="976" w:type="pct"/>
            <w:vAlign w:val="center"/>
          </w:tcPr>
          <w:p w:rsidR="002B2443" w:rsidRPr="00D94BCE" w:rsidRDefault="00967DD1" w:rsidP="00892C3D">
            <w:pPr>
              <w:ind w:right="17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1,825</w:t>
            </w:r>
          </w:p>
        </w:tc>
      </w:tr>
    </w:tbl>
    <w:p w:rsidR="006F29E6" w:rsidRDefault="006F29E6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9979139"/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62AD8" w:rsidRPr="00892C3D" w:rsidRDefault="00F62AD8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>Раздел 4. Основные положения мастер-плана развития систем теплоснабжения поселения, городского округа, города федерального значения</w:t>
      </w:r>
      <w:bookmarkEnd w:id="5"/>
    </w:p>
    <w:p w:rsidR="00DF1288" w:rsidRDefault="00C033C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4.1 О</w:t>
      </w:r>
      <w:r w:rsidR="00DF1288" w:rsidRPr="00C033C3">
        <w:rPr>
          <w:rFonts w:ascii="Times New Roman" w:hAnsi="Times New Roman"/>
          <w:sz w:val="28"/>
          <w:szCs w:val="28"/>
        </w:rPr>
        <w:t>писание сценариев развития теплоснабжения поселения, городского округа, города федерального значения</w:t>
      </w:r>
    </w:p>
    <w:p w:rsidR="00C033C3" w:rsidRPr="00C033C3" w:rsidRDefault="00C033C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33C3">
        <w:rPr>
          <w:rFonts w:ascii="Times New Roman" w:hAnsi="Times New Roman"/>
          <w:sz w:val="28"/>
          <w:szCs w:val="28"/>
        </w:rPr>
        <w:t>Проектом схемы теплоснабжения предусматривается два варианта развития системы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66CC0">
        <w:rPr>
          <w:rFonts w:ascii="Times New Roman" w:hAnsi="Times New Roman"/>
          <w:sz w:val="28"/>
          <w:szCs w:val="28"/>
        </w:rPr>
        <w:t>теплоснабжения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758B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C033C3">
        <w:rPr>
          <w:rFonts w:ascii="Times New Roman" w:hAnsi="Times New Roman"/>
          <w:sz w:val="28"/>
          <w:szCs w:val="28"/>
        </w:rPr>
        <w:t>.</w:t>
      </w:r>
    </w:p>
    <w:p w:rsidR="00C033C3" w:rsidRDefault="00C033C3" w:rsidP="005951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C033C3" w:rsidRDefault="00C033C3" w:rsidP="00692A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</w:t>
      </w:r>
      <w:r w:rsidR="00F06D75">
        <w:rPr>
          <w:rFonts w:ascii="Times New Roman" w:hAnsi="Times New Roman"/>
          <w:sz w:val="28"/>
          <w:szCs w:val="28"/>
        </w:rPr>
        <w:t xml:space="preserve">связи с тем, 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ООО </w:t>
      </w:r>
      <w:r w:rsidR="000D7D20">
        <w:rPr>
          <w:rFonts w:ascii="Times New Roman" w:hAnsi="Times New Roman"/>
          <w:color w:val="000000"/>
          <w:sz w:val="28"/>
          <w:szCs w:val="28"/>
        </w:rPr>
        <w:t>«Никос-Сервис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» несет большие затраты на эксплуатацию и поддержание в исправном состоянии тепловых сетей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>домов №№1,3,5,7,9,11,13,15 по ул. Лесная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силу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их значительного износа и большой протяженности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 то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планах </w:t>
      </w:r>
      <w:r w:rsidR="000D7D20">
        <w:rPr>
          <w:rFonts w:ascii="Times New Roman" w:hAnsi="Times New Roman"/>
          <w:color w:val="000000"/>
          <w:sz w:val="28"/>
          <w:szCs w:val="28"/>
        </w:rPr>
        <w:t>ООО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74CB" w:rsidRPr="005B7352">
        <w:rPr>
          <w:rFonts w:ascii="Times New Roman" w:hAnsi="Times New Roman"/>
          <w:sz w:val="28"/>
          <w:szCs w:val="28"/>
        </w:rPr>
        <w:t>«</w:t>
      </w:r>
      <w:r w:rsidR="000D7D20" w:rsidRPr="000D7D20">
        <w:rPr>
          <w:rFonts w:ascii="Times New Roman" w:hAnsi="Times New Roman"/>
          <w:sz w:val="28"/>
          <w:szCs w:val="28"/>
        </w:rPr>
        <w:t>Никос-Сервис</w:t>
      </w:r>
      <w:r w:rsidR="00AD74CB" w:rsidRPr="005B7352">
        <w:rPr>
          <w:rFonts w:ascii="Times New Roman" w:hAnsi="Times New Roman"/>
          <w:sz w:val="28"/>
          <w:szCs w:val="28"/>
        </w:rPr>
        <w:t xml:space="preserve">» </w:t>
      </w:r>
      <w:r w:rsidRPr="005B7352">
        <w:rPr>
          <w:rFonts w:ascii="Times New Roman" w:hAnsi="Times New Roman"/>
          <w:sz w:val="28"/>
          <w:szCs w:val="28"/>
        </w:rPr>
        <w:t xml:space="preserve">произвести постепенный перевод потребителей тепловой энергии </w:t>
      </w:r>
      <w:r w:rsidR="000D7D20">
        <w:rPr>
          <w:rFonts w:ascii="Times New Roman" w:hAnsi="Times New Roman"/>
          <w:sz w:val="28"/>
          <w:szCs w:val="28"/>
        </w:rPr>
        <w:t>этих домов</w:t>
      </w:r>
      <w:r w:rsidR="002F20F9">
        <w:rPr>
          <w:rFonts w:ascii="Times New Roman" w:hAnsi="Times New Roman"/>
          <w:sz w:val="28"/>
          <w:szCs w:val="28"/>
        </w:rPr>
        <w:t xml:space="preserve"> на автономные</w:t>
      </w:r>
      <w:r w:rsidRPr="005B7352">
        <w:rPr>
          <w:rFonts w:ascii="Times New Roman" w:hAnsi="Times New Roman"/>
          <w:sz w:val="28"/>
          <w:szCs w:val="28"/>
        </w:rPr>
        <w:t xml:space="preserve"> источники тепловой энергии. </w:t>
      </w:r>
      <w:r w:rsidR="00AD74CB">
        <w:rPr>
          <w:rFonts w:ascii="Times New Roman" w:hAnsi="Times New Roman"/>
          <w:sz w:val="28"/>
          <w:szCs w:val="28"/>
        </w:rPr>
        <w:t>Высвободившаяся тепловая энергия</w:t>
      </w:r>
      <w:r w:rsidRPr="005B7352">
        <w:rPr>
          <w:rFonts w:ascii="Times New Roman" w:hAnsi="Times New Roman"/>
          <w:sz w:val="28"/>
          <w:szCs w:val="28"/>
        </w:rPr>
        <w:t xml:space="preserve"> будет перераспределена на районы многоэтажной застройки </w:t>
      </w:r>
      <w:r w:rsidR="000D7D20" w:rsidRPr="000D7D20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F13BC1">
        <w:rPr>
          <w:rFonts w:ascii="Times New Roman" w:hAnsi="Times New Roman"/>
          <w:sz w:val="28"/>
          <w:szCs w:val="28"/>
        </w:rPr>
        <w:t>Село</w:t>
      </w:r>
      <w:r w:rsidR="002F20F9">
        <w:rPr>
          <w:rFonts w:ascii="Times New Roman" w:hAnsi="Times New Roman"/>
          <w:sz w:val="28"/>
          <w:szCs w:val="28"/>
        </w:rPr>
        <w:t xml:space="preserve"> газифицирован</w:t>
      </w:r>
      <w:r w:rsidR="00F13BC1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, поэтому возможность такого перехода есть. Тем самым высвободи</w:t>
      </w:r>
      <w:r w:rsidR="00692AB3">
        <w:rPr>
          <w:rFonts w:ascii="Times New Roman" w:hAnsi="Times New Roman"/>
          <w:sz w:val="28"/>
          <w:szCs w:val="28"/>
        </w:rPr>
        <w:t>вшуюся тепловую энергию порядка 0,09</w:t>
      </w:r>
      <w:r w:rsidR="002F20F9">
        <w:rPr>
          <w:rFonts w:ascii="Times New Roman" w:hAnsi="Times New Roman"/>
          <w:sz w:val="28"/>
          <w:szCs w:val="28"/>
        </w:rPr>
        <w:t xml:space="preserve"> Гкал/час можно перенаправить в районы с ее нех</w:t>
      </w:r>
      <w:r w:rsidR="00692AB3">
        <w:rPr>
          <w:rFonts w:ascii="Times New Roman" w:hAnsi="Times New Roman"/>
          <w:sz w:val="28"/>
          <w:szCs w:val="28"/>
        </w:rPr>
        <w:t>ваткой.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0C669F">
        <w:rPr>
          <w:rFonts w:ascii="Times New Roman" w:hAnsi="Times New Roman"/>
          <w:sz w:val="28"/>
          <w:szCs w:val="28"/>
        </w:rPr>
        <w:t>Реконструкция в данном случае</w:t>
      </w:r>
      <w:r w:rsidR="002F20F9">
        <w:rPr>
          <w:rFonts w:ascii="Times New Roman" w:hAnsi="Times New Roman"/>
          <w:sz w:val="28"/>
          <w:szCs w:val="28"/>
        </w:rPr>
        <w:t xml:space="preserve">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2F20F9" w:rsidRDefault="002F20F9" w:rsidP="002F20F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766CC0" w:rsidRDefault="00692AB3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снижения потерь</w:t>
      </w:r>
      <w:r w:rsidR="00766CC0">
        <w:rPr>
          <w:rFonts w:ascii="Times New Roman" w:hAnsi="Times New Roman"/>
          <w:sz w:val="28"/>
          <w:szCs w:val="28"/>
        </w:rPr>
        <w:t xml:space="preserve"> тепловой энергии (мощности) </w:t>
      </w:r>
      <w:r>
        <w:rPr>
          <w:rFonts w:ascii="Times New Roman" w:hAnsi="Times New Roman"/>
          <w:sz w:val="28"/>
          <w:szCs w:val="28"/>
        </w:rPr>
        <w:t>при ее транспорте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микрорайоны будущих застроек </w:t>
      </w:r>
      <w:r w:rsidR="00AD74CB">
        <w:rPr>
          <w:rFonts w:ascii="Times New Roman" w:hAnsi="Times New Roman"/>
          <w:sz w:val="28"/>
          <w:szCs w:val="28"/>
        </w:rPr>
        <w:t xml:space="preserve"> пла</w:t>
      </w:r>
      <w:r>
        <w:rPr>
          <w:rFonts w:ascii="Times New Roman" w:hAnsi="Times New Roman"/>
          <w:sz w:val="28"/>
          <w:szCs w:val="28"/>
        </w:rPr>
        <w:t>нируется строительство котельной, которая в дальнейшем обеспечи</w:t>
      </w:r>
      <w:r w:rsidR="00AD74CB">
        <w:rPr>
          <w:rFonts w:ascii="Times New Roman" w:hAnsi="Times New Roman"/>
          <w:sz w:val="28"/>
          <w:szCs w:val="28"/>
        </w:rPr>
        <w:t>т подключение</w:t>
      </w:r>
      <w:r w:rsidR="00AD74CB" w:rsidRPr="00AD74CB">
        <w:rPr>
          <w:rFonts w:ascii="Times New Roman" w:hAnsi="Times New Roman"/>
          <w:sz w:val="28"/>
          <w:szCs w:val="28"/>
        </w:rPr>
        <w:t xml:space="preserve"> перспективной тепловой нагрузки</w:t>
      </w:r>
      <w:r w:rsidR="00AD74CB">
        <w:rPr>
          <w:rFonts w:ascii="Times New Roman" w:hAnsi="Times New Roman"/>
          <w:sz w:val="28"/>
          <w:szCs w:val="28"/>
        </w:rPr>
        <w:t xml:space="preserve"> с вновь осваиваемых территорий.</w:t>
      </w:r>
    </w:p>
    <w:p w:rsidR="002F20F9" w:rsidRPr="005B7352" w:rsidRDefault="002F20F9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3C3" w:rsidRDefault="00C033C3" w:rsidP="00743C66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B7352">
        <w:rPr>
          <w:rFonts w:ascii="Times New Roman" w:hAnsi="Times New Roman"/>
          <w:sz w:val="28"/>
          <w:szCs w:val="28"/>
        </w:rPr>
        <w:t xml:space="preserve"> О</w:t>
      </w:r>
      <w:r w:rsidRPr="00C033C3">
        <w:rPr>
          <w:rFonts w:ascii="Times New Roman" w:hAnsi="Times New Roman"/>
          <w:sz w:val="28"/>
          <w:szCs w:val="28"/>
        </w:rPr>
        <w:t>боснование выбора приоритетного сценария развития теплоснабжения поселения, городского округа, города федерального значения</w:t>
      </w:r>
    </w:p>
    <w:p w:rsidR="00AD74CB" w:rsidRPr="00AD74CB" w:rsidRDefault="00AD74CB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74CB">
        <w:rPr>
          <w:rFonts w:ascii="Times New Roman" w:hAnsi="Times New Roman"/>
          <w:sz w:val="28"/>
          <w:szCs w:val="28"/>
        </w:rPr>
        <w:t xml:space="preserve">Приоритетным </w:t>
      </w:r>
      <w:r w:rsidR="00A155DD">
        <w:rPr>
          <w:rFonts w:ascii="Times New Roman" w:hAnsi="Times New Roman"/>
          <w:sz w:val="28"/>
          <w:szCs w:val="28"/>
        </w:rPr>
        <w:t>сценарием</w:t>
      </w:r>
      <w:r w:rsidRPr="00AD74CB">
        <w:rPr>
          <w:rFonts w:ascii="Times New Roman" w:hAnsi="Times New Roman"/>
          <w:sz w:val="28"/>
          <w:szCs w:val="28"/>
        </w:rPr>
        <w:t xml:space="preserve"> перспективного развития систем</w:t>
      </w:r>
      <w:r w:rsidR="00692AB3">
        <w:rPr>
          <w:rFonts w:ascii="Times New Roman" w:hAnsi="Times New Roman"/>
          <w:sz w:val="28"/>
          <w:szCs w:val="28"/>
        </w:rPr>
        <w:t>ы</w:t>
      </w:r>
      <w:r w:rsidRPr="00AD74CB">
        <w:rPr>
          <w:rFonts w:ascii="Times New Roman" w:hAnsi="Times New Roman"/>
          <w:sz w:val="28"/>
          <w:szCs w:val="28"/>
        </w:rPr>
        <w:t xml:space="preserve"> теплоснабжения </w:t>
      </w:r>
      <w:r w:rsidR="00692AB3" w:rsidRPr="00692AB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AD74CB">
        <w:rPr>
          <w:rFonts w:ascii="Times New Roman" w:hAnsi="Times New Roman"/>
          <w:sz w:val="28"/>
          <w:szCs w:val="28"/>
        </w:rPr>
        <w:t xml:space="preserve"> предлагается вариант 1</w:t>
      </w:r>
      <w:r w:rsidR="00692AB3">
        <w:rPr>
          <w:rFonts w:ascii="Times New Roman" w:hAnsi="Times New Roman"/>
          <w:sz w:val="28"/>
          <w:szCs w:val="28"/>
        </w:rPr>
        <w:t>:</w:t>
      </w:r>
      <w:r w:rsidR="00A155DD">
        <w:rPr>
          <w:rFonts w:ascii="Times New Roman" w:hAnsi="Times New Roman"/>
          <w:sz w:val="28"/>
          <w:szCs w:val="28"/>
        </w:rPr>
        <w:t xml:space="preserve">отключение от центрального теплоснабжения потребителей </w:t>
      </w:r>
      <w:r w:rsidR="00692AB3" w:rsidRPr="00692AB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="00A155DD">
        <w:rPr>
          <w:rFonts w:ascii="Times New Roman" w:hAnsi="Times New Roman"/>
          <w:sz w:val="28"/>
          <w:szCs w:val="28"/>
        </w:rPr>
        <w:t xml:space="preserve"> с перенаправлением высвободившейся мощности в микрорайоны </w:t>
      </w:r>
      <w:r w:rsidR="00692AB3">
        <w:rPr>
          <w:rFonts w:ascii="Times New Roman" w:hAnsi="Times New Roman"/>
          <w:sz w:val="28"/>
          <w:szCs w:val="28"/>
        </w:rPr>
        <w:t>с будущими застройками</w:t>
      </w:r>
      <w:r w:rsidR="00A155DD">
        <w:rPr>
          <w:rFonts w:ascii="Times New Roman" w:hAnsi="Times New Roman"/>
          <w:sz w:val="28"/>
          <w:szCs w:val="28"/>
        </w:rPr>
        <w:t xml:space="preserve"> по реконструированным магистральным тепловым сетям</w:t>
      </w:r>
      <w:r w:rsidRPr="00AD74CB">
        <w:rPr>
          <w:rFonts w:ascii="Times New Roman" w:hAnsi="Times New Roman"/>
          <w:sz w:val="28"/>
          <w:szCs w:val="28"/>
        </w:rPr>
        <w:t xml:space="preserve">. </w:t>
      </w:r>
    </w:p>
    <w:p w:rsidR="00AD74CB" w:rsidRDefault="00AD74CB" w:rsidP="00F62AD8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22BFE" w:rsidRDefault="00022BF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9979140"/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Default="007337AD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t>Раздел 5. Предложения по строительству, реконструкции, техническому перевооружению и (или) модернизации источников тепловой энергии</w:t>
      </w:r>
      <w:bookmarkEnd w:id="6"/>
    </w:p>
    <w:p w:rsidR="00743C66" w:rsidRPr="00892C3D" w:rsidRDefault="00743C66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Pr="005B7352" w:rsidRDefault="007337AD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5.1 Предложения по строительству источников тепловой энергии, обеспечивающих перспективную тепловую нагрузку на осваиваемых территориях городского округа, для которых отсутствует возможность и (или) целесообразность передачи тепловой энергии от существующих или реконструируемых источников тепловой энергии</w:t>
      </w:r>
    </w:p>
    <w:p w:rsidR="005A6A98" w:rsidRPr="005B7352" w:rsidRDefault="005A6A98" w:rsidP="005B73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По с</w:t>
      </w:r>
      <w:r w:rsidR="00892C3D">
        <w:rPr>
          <w:rFonts w:ascii="Times New Roman" w:hAnsi="Times New Roman"/>
          <w:sz w:val="28"/>
          <w:szCs w:val="28"/>
        </w:rPr>
        <w:t>остояни</w:t>
      </w:r>
      <w:r w:rsidR="005E5B74">
        <w:rPr>
          <w:rFonts w:ascii="Times New Roman" w:hAnsi="Times New Roman"/>
          <w:sz w:val="28"/>
          <w:szCs w:val="28"/>
        </w:rPr>
        <w:t>ю на 2023</w:t>
      </w:r>
      <w:r w:rsidR="007337AD" w:rsidRPr="005B7352">
        <w:rPr>
          <w:rFonts w:ascii="Times New Roman" w:hAnsi="Times New Roman"/>
          <w:sz w:val="28"/>
          <w:szCs w:val="28"/>
        </w:rPr>
        <w:t xml:space="preserve"> год</w:t>
      </w:r>
      <w:r w:rsidRPr="005B7352">
        <w:rPr>
          <w:rFonts w:ascii="Times New Roman" w:hAnsi="Times New Roman"/>
          <w:sz w:val="28"/>
          <w:szCs w:val="28"/>
        </w:rPr>
        <w:t xml:space="preserve"> расширение  </w:t>
      </w:r>
      <w:r w:rsidR="00AA3B49">
        <w:rPr>
          <w:rFonts w:ascii="Times New Roman" w:hAnsi="Times New Roman"/>
          <w:sz w:val="28"/>
          <w:szCs w:val="28"/>
        </w:rPr>
        <w:t xml:space="preserve">источника тепловой энергии </w:t>
      </w:r>
      <w:r w:rsidR="008F0EC2">
        <w:rPr>
          <w:rFonts w:ascii="Times New Roman" w:hAnsi="Times New Roman"/>
          <w:sz w:val="28"/>
          <w:szCs w:val="28"/>
        </w:rPr>
        <w:t>блочная газовая котельная ООО "Никос-Сервис"</w:t>
      </w:r>
      <w:r w:rsidR="009908D7">
        <w:rPr>
          <w:rFonts w:ascii="Times New Roman" w:hAnsi="Times New Roman"/>
          <w:sz w:val="28"/>
          <w:szCs w:val="28"/>
        </w:rPr>
        <w:t xml:space="preserve"> планируется в случаях подключения новых периферийных потребителей тепловой энергии.</w:t>
      </w:r>
    </w:p>
    <w:p w:rsidR="00E14F7B" w:rsidRPr="005B7352" w:rsidRDefault="00E14F7B" w:rsidP="008F0E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F7B" w:rsidRPr="005B7352" w:rsidRDefault="00E14F7B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5.2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2F0172" w:rsidRPr="00FE702F" w:rsidRDefault="005B7352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="002F0172" w:rsidRPr="005B7352">
        <w:rPr>
          <w:rFonts w:ascii="Times New Roman" w:hAnsi="Times New Roman"/>
          <w:sz w:val="28"/>
          <w:szCs w:val="28"/>
        </w:rPr>
        <w:t xml:space="preserve">обеспечения подключения перспективной тепловой нагрузки </w:t>
      </w:r>
      <w:r w:rsidR="00B20773">
        <w:rPr>
          <w:rFonts w:ascii="Times New Roman" w:hAnsi="Times New Roman"/>
          <w:sz w:val="28"/>
          <w:szCs w:val="28"/>
        </w:rPr>
        <w:t>на вновь осваиваемых территории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F0EC2" w:rsidRPr="008F0EC2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="002F0172" w:rsidRPr="005B7352">
        <w:rPr>
          <w:rFonts w:ascii="Times New Roman" w:hAnsi="Times New Roman"/>
          <w:sz w:val="28"/>
          <w:szCs w:val="28"/>
        </w:rPr>
        <w:t xml:space="preserve"> необходимо </w:t>
      </w:r>
      <w:r w:rsidR="008F0EC2">
        <w:rPr>
          <w:rFonts w:ascii="Times New Roman" w:hAnsi="Times New Roman"/>
          <w:sz w:val="28"/>
          <w:szCs w:val="28"/>
        </w:rPr>
        <w:t>строительство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 xml:space="preserve"> магистральных и распределительных трубопроводов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 xml:space="preserve"> тепловых сетей</w:t>
      </w:r>
      <w:r w:rsidR="008F0EC2">
        <w:rPr>
          <w:rFonts w:ascii="Times New Roman" w:hAnsi="Times New Roman"/>
          <w:color w:val="000000"/>
          <w:sz w:val="28"/>
          <w:szCs w:val="28"/>
        </w:rPr>
        <w:t xml:space="preserve"> в микрорайонах с перспективной застройкой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>.</w:t>
      </w:r>
    </w:p>
    <w:p w:rsidR="00782C12" w:rsidRPr="005B7352" w:rsidRDefault="00782C12" w:rsidP="00E14F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реконструкции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14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82C1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72"/>
        <w:gridCol w:w="3474"/>
      </w:tblGrid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700648" w:rsidRPr="00D94BCE" w:rsidTr="00FE702F">
        <w:trPr>
          <w:jc w:val="center"/>
        </w:trPr>
        <w:tc>
          <w:tcPr>
            <w:tcW w:w="10421" w:type="dxa"/>
            <w:gridSpan w:val="3"/>
            <w:vAlign w:val="center"/>
          </w:tcPr>
          <w:p w:rsidR="00700648" w:rsidRPr="00D94BCE" w:rsidRDefault="008F0EC2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Реконструкция обвязки котлов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Замена запорной арматуры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700648" w:rsidRDefault="00700648" w:rsidP="00782C12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14021" w:rsidRPr="005B7352" w:rsidRDefault="00D14021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5.3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p w:rsidR="002F017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Анализ существующей системы теплоснабжения, а также дальнейших перспектив развития </w:t>
      </w:r>
      <w:r w:rsidR="00707453" w:rsidRPr="0070745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показывает, что  оборудован</w:t>
      </w:r>
      <w:r w:rsidR="00D14021" w:rsidRPr="005B7352">
        <w:rPr>
          <w:rFonts w:ascii="Times New Roman" w:hAnsi="Times New Roman"/>
          <w:sz w:val="28"/>
          <w:szCs w:val="28"/>
        </w:rPr>
        <w:t xml:space="preserve">ие </w:t>
      </w:r>
      <w:r w:rsidR="00707453">
        <w:rPr>
          <w:rFonts w:ascii="Times New Roman" w:hAnsi="Times New Roman"/>
          <w:sz w:val="28"/>
          <w:szCs w:val="28"/>
        </w:rPr>
        <w:t>блочной газовой котельной</w:t>
      </w:r>
      <w:r w:rsidR="00707453" w:rsidRPr="00707453">
        <w:rPr>
          <w:rFonts w:ascii="Times New Roman" w:hAnsi="Times New Roman"/>
          <w:sz w:val="28"/>
          <w:szCs w:val="28"/>
        </w:rPr>
        <w:t xml:space="preserve"> ООО "Никос-Сервис"</w:t>
      </w:r>
      <w:r w:rsidR="00707453">
        <w:rPr>
          <w:rFonts w:ascii="Times New Roman" w:hAnsi="Times New Roman"/>
          <w:sz w:val="28"/>
          <w:szCs w:val="28"/>
        </w:rPr>
        <w:t xml:space="preserve"> нуждается в реконструкции</w:t>
      </w:r>
      <w:r w:rsidRPr="005B7352">
        <w:rPr>
          <w:rFonts w:ascii="Times New Roman" w:hAnsi="Times New Roman"/>
          <w:sz w:val="28"/>
          <w:szCs w:val="28"/>
        </w:rPr>
        <w:t>. Необходима существенная модернизация котельной, включающ</w:t>
      </w:r>
      <w:r w:rsidR="00EB471C">
        <w:rPr>
          <w:rFonts w:ascii="Times New Roman" w:hAnsi="Times New Roman"/>
          <w:sz w:val="28"/>
          <w:szCs w:val="28"/>
        </w:rPr>
        <w:t>ая в себя реконструкцию оборудования</w:t>
      </w:r>
      <w:r w:rsidRPr="005B7352">
        <w:rPr>
          <w:rFonts w:ascii="Times New Roman" w:hAnsi="Times New Roman"/>
          <w:sz w:val="28"/>
          <w:szCs w:val="28"/>
        </w:rPr>
        <w:t>, отвеч</w:t>
      </w:r>
      <w:r w:rsidR="00EB471C">
        <w:rPr>
          <w:rFonts w:ascii="Times New Roman" w:hAnsi="Times New Roman"/>
          <w:sz w:val="28"/>
          <w:szCs w:val="28"/>
        </w:rPr>
        <w:t>ающую</w:t>
      </w:r>
      <w:r w:rsidRPr="005B7352">
        <w:rPr>
          <w:rFonts w:ascii="Times New Roman" w:hAnsi="Times New Roman"/>
          <w:sz w:val="28"/>
          <w:szCs w:val="28"/>
        </w:rPr>
        <w:t xml:space="preserve"> требования</w:t>
      </w:r>
      <w:r w:rsidR="00D14021" w:rsidRPr="005B7352">
        <w:rPr>
          <w:rFonts w:ascii="Times New Roman" w:hAnsi="Times New Roman"/>
          <w:sz w:val="28"/>
          <w:szCs w:val="28"/>
        </w:rPr>
        <w:t>м</w:t>
      </w:r>
      <w:r w:rsidRPr="005B7352">
        <w:rPr>
          <w:rFonts w:ascii="Times New Roman" w:hAnsi="Times New Roman"/>
          <w:sz w:val="28"/>
          <w:szCs w:val="28"/>
        </w:rPr>
        <w:t xml:space="preserve"> по энерго - и ресурсосбережению.</w:t>
      </w:r>
    </w:p>
    <w:p w:rsidR="00B578F9" w:rsidRPr="005B7352" w:rsidRDefault="00B578F9" w:rsidP="00B578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тех</w:t>
      </w:r>
      <w:r w:rsidR="000A311B">
        <w:rPr>
          <w:rFonts w:ascii="Times New Roman" w:hAnsi="Times New Roman"/>
          <w:sz w:val="28"/>
          <w:szCs w:val="28"/>
        </w:rPr>
        <w:t>ническому перевооружению и</w:t>
      </w:r>
      <w:r w:rsidRPr="005B7352">
        <w:rPr>
          <w:rFonts w:ascii="Times New Roman" w:hAnsi="Times New Roman"/>
          <w:sz w:val="28"/>
          <w:szCs w:val="28"/>
        </w:rPr>
        <w:t xml:space="preserve"> модернизации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578F9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5981"/>
        <w:gridCol w:w="3583"/>
      </w:tblGrid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B578F9" w:rsidRPr="00D94BCE" w:rsidTr="00D05CA9">
        <w:trPr>
          <w:jc w:val="center"/>
        </w:trPr>
        <w:tc>
          <w:tcPr>
            <w:tcW w:w="5000" w:type="pct"/>
            <w:gridSpan w:val="3"/>
            <w:vAlign w:val="center"/>
          </w:tcPr>
          <w:p w:rsidR="00B578F9" w:rsidRPr="00D94BCE" w:rsidRDefault="00707453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08" w:type="pct"/>
            <w:vAlign w:val="center"/>
          </w:tcPr>
          <w:p w:rsidR="00B578F9" w:rsidRPr="00D94BCE" w:rsidRDefault="00967DD1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котлов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5.4 Г</w:t>
      </w:r>
      <w:r w:rsidRPr="00EB471C">
        <w:rPr>
          <w:rFonts w:ascii="Times New Roman" w:hAnsi="Times New Roman"/>
          <w:sz w:val="28"/>
          <w:szCs w:val="28"/>
        </w:rPr>
        <w:t>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</w:p>
    <w:p w:rsidR="00EB471C" w:rsidRDefault="00EB471C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источники, работающие в режиме комбинированной выработки электрической и тепловой энергии. Поэтому составление графиков</w:t>
      </w:r>
      <w:r w:rsidRPr="00EB471C">
        <w:rPr>
          <w:rFonts w:ascii="Times New Roman" w:hAnsi="Times New Roman"/>
          <w:sz w:val="28"/>
          <w:szCs w:val="28"/>
        </w:rPr>
        <w:t xml:space="preserve">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</w:r>
      <w:r>
        <w:rPr>
          <w:rFonts w:ascii="Times New Roman" w:hAnsi="Times New Roman"/>
          <w:sz w:val="28"/>
          <w:szCs w:val="28"/>
        </w:rPr>
        <w:t xml:space="preserve"> является не актуальным.</w:t>
      </w: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</w:r>
    </w:p>
    <w:p w:rsidR="003B3422" w:rsidRPr="005B7352" w:rsidRDefault="003B342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Вывод из эксплуатации, консервация и демонтаж избыточных источников тепловой энергии не планируется.</w:t>
      </w:r>
    </w:p>
    <w:p w:rsidR="00022BFE" w:rsidRPr="005B7352" w:rsidRDefault="00022BFE" w:rsidP="00743C66">
      <w:pPr>
        <w:jc w:val="both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Переоборудование </w:t>
      </w:r>
      <w:r w:rsidR="00707453" w:rsidRPr="0070745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="00B20773">
        <w:rPr>
          <w:rFonts w:ascii="Times New Roman" w:hAnsi="Times New Roman"/>
          <w:sz w:val="28"/>
          <w:szCs w:val="28"/>
        </w:rPr>
        <w:t>в  источник</w:t>
      </w:r>
      <w:r w:rsidRPr="005B7352">
        <w:rPr>
          <w:rFonts w:ascii="Times New Roman" w:hAnsi="Times New Roman"/>
          <w:sz w:val="28"/>
          <w:szCs w:val="28"/>
        </w:rPr>
        <w:t xml:space="preserve"> комбинированной выработки электрической и тепловой энергии на территории </w:t>
      </w:r>
      <w:r w:rsidR="00B20773" w:rsidRPr="00B20773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F0172" w:rsidRPr="005B7352" w:rsidRDefault="002F0172" w:rsidP="00743C66">
      <w:pPr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D92D3E" w:rsidRPr="005B7352">
        <w:rPr>
          <w:rFonts w:ascii="Times New Roman" w:hAnsi="Times New Roman"/>
          <w:sz w:val="28"/>
          <w:szCs w:val="28"/>
        </w:rPr>
        <w:t xml:space="preserve"> Меры по переводу котельных, размещенных в существующих и расширяемых зонах действия 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   При расширении  зоны действия источника комбинированной выработки тепловой и электрической энергии перевод </w:t>
      </w:r>
      <w:r w:rsidR="00B20773" w:rsidRPr="00B20773">
        <w:rPr>
          <w:rFonts w:ascii="Times New Roman" w:hAnsi="Times New Roman"/>
          <w:sz w:val="28"/>
          <w:szCs w:val="28"/>
        </w:rPr>
        <w:t>блочной газовой котельной ООО "Никос-Сервис"</w:t>
      </w:r>
      <w:r w:rsidRPr="005B7352">
        <w:rPr>
          <w:rFonts w:ascii="Times New Roman" w:hAnsi="Times New Roman"/>
          <w:sz w:val="28"/>
          <w:szCs w:val="28"/>
        </w:rPr>
        <w:t>в пиковый режим работы не планируется.</w:t>
      </w:r>
    </w:p>
    <w:p w:rsidR="002F0172" w:rsidRPr="005B7352" w:rsidRDefault="002F0172" w:rsidP="00743C66">
      <w:pPr>
        <w:jc w:val="both"/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D92D3E" w:rsidRPr="005B7352">
        <w:rPr>
          <w:rFonts w:ascii="Times New Roman" w:hAnsi="Times New Roman"/>
          <w:sz w:val="28"/>
          <w:szCs w:val="28"/>
        </w:rPr>
        <w:t xml:space="preserve">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</w:p>
    <w:p w:rsidR="00CA2F20" w:rsidRPr="00FE702F" w:rsidRDefault="00D92D3E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Температурный график отпу</w:t>
      </w:r>
      <w:r w:rsidR="00B20773">
        <w:rPr>
          <w:rFonts w:ascii="Times New Roman" w:hAnsi="Times New Roman"/>
          <w:sz w:val="28"/>
          <w:szCs w:val="28"/>
        </w:rPr>
        <w:t>ска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</w:t>
      </w:r>
      <w:r w:rsidR="00B20773">
        <w:rPr>
          <w:rFonts w:ascii="Times New Roman" w:hAnsi="Times New Roman"/>
          <w:sz w:val="28"/>
          <w:szCs w:val="28"/>
        </w:rPr>
        <w:t>тепловой энергии. В существующей системе</w:t>
      </w:r>
      <w:r w:rsidRPr="005B7352">
        <w:rPr>
          <w:rFonts w:ascii="Times New Roman" w:hAnsi="Times New Roman"/>
          <w:sz w:val="28"/>
          <w:szCs w:val="28"/>
        </w:rPr>
        <w:t xml:space="preserve"> теплоснабжения изменений температурного графика отпуска тепловой энергии не требуется.</w:t>
      </w:r>
    </w:p>
    <w:p w:rsidR="00D94BCE" w:rsidRDefault="00D94BCE" w:rsidP="009E61DF">
      <w:pPr>
        <w:jc w:val="center"/>
        <w:rPr>
          <w:rFonts w:ascii="Times New Roman" w:hAnsi="Times New Roman"/>
          <w:sz w:val="28"/>
          <w:szCs w:val="28"/>
        </w:rPr>
      </w:pPr>
    </w:p>
    <w:p w:rsidR="00CF35EA" w:rsidRPr="005B7352" w:rsidRDefault="00EB471C" w:rsidP="009E6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F35EA" w:rsidRPr="005B7352">
        <w:rPr>
          <w:rFonts w:ascii="Times New Roman" w:hAnsi="Times New Roman"/>
          <w:sz w:val="28"/>
          <w:szCs w:val="28"/>
        </w:rPr>
        <w:t xml:space="preserve">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</w:r>
    </w:p>
    <w:p w:rsidR="00CF35EA" w:rsidRPr="005B7352" w:rsidRDefault="00CF35EA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Предложения по перспективной установленной тепловой мощности каждого источника тепловой энергии с предложениями по сроку ввода в эксплуатацию новы</w:t>
      </w:r>
      <w:r w:rsidR="00F7591B">
        <w:rPr>
          <w:rFonts w:ascii="Times New Roman" w:hAnsi="Times New Roman"/>
          <w:sz w:val="28"/>
          <w:szCs w:val="28"/>
        </w:rPr>
        <w:t>х мощностей указаны в таблице 16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F35EA" w:rsidRPr="005B7352" w:rsidRDefault="005B7352" w:rsidP="0058591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</w:t>
      </w:r>
      <w:r w:rsidR="00F7591B">
        <w:rPr>
          <w:rFonts w:ascii="Times New Roman" w:hAnsi="Times New Roman"/>
          <w:sz w:val="28"/>
          <w:szCs w:val="28"/>
        </w:rPr>
        <w:t>а 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076"/>
        <w:gridCol w:w="1178"/>
        <w:gridCol w:w="1951"/>
        <w:gridCol w:w="1924"/>
        <w:gridCol w:w="1827"/>
      </w:tblGrid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460" w:type="pct"/>
            <w:vAlign w:val="center"/>
          </w:tcPr>
          <w:p w:rsidR="00CF35EA" w:rsidRPr="00D94BCE" w:rsidRDefault="00CF35EA" w:rsidP="00771B92">
            <w:pPr>
              <w:tabs>
                <w:tab w:val="left" w:pos="922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559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926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Установленная мощность, Гкал/час</w:t>
            </w:r>
          </w:p>
        </w:tc>
        <w:tc>
          <w:tcPr>
            <w:tcW w:w="913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перспективной тепловой мощности, Гкал/час</w:t>
            </w:r>
          </w:p>
        </w:tc>
        <w:tc>
          <w:tcPr>
            <w:tcW w:w="867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сроку ввода в эксплуатацию новых мощностей</w:t>
            </w:r>
          </w:p>
        </w:tc>
      </w:tr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60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«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Никос-Сервис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559" w:type="pct"/>
            <w:vAlign w:val="center"/>
          </w:tcPr>
          <w:p w:rsidR="00CF35EA" w:rsidRPr="00D94BCE" w:rsidRDefault="00F26198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926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913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867" w:type="pct"/>
            <w:vAlign w:val="center"/>
          </w:tcPr>
          <w:p w:rsidR="00CF35EA" w:rsidRPr="00D94BCE" w:rsidRDefault="00A940EF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</w:tbl>
    <w:p w:rsidR="00CF35EA" w:rsidRPr="005B7352" w:rsidRDefault="00CF35EA" w:rsidP="00D92D3E">
      <w:pPr>
        <w:ind w:firstLine="284"/>
        <w:rPr>
          <w:rFonts w:ascii="Times New Roman" w:hAnsi="Times New Roman"/>
          <w:sz w:val="28"/>
          <w:szCs w:val="28"/>
        </w:rPr>
      </w:pPr>
    </w:p>
    <w:p w:rsidR="00D92D3E" w:rsidRDefault="00EB471C" w:rsidP="00EB471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 П</w:t>
      </w:r>
      <w:r w:rsidRPr="00EB471C">
        <w:rPr>
          <w:rFonts w:ascii="Times New Roman" w:hAnsi="Times New Roman"/>
          <w:sz w:val="28"/>
          <w:szCs w:val="28"/>
        </w:rPr>
        <w:t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5B7352" w:rsidRDefault="00EB471C" w:rsidP="00EB4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возобновляемые источники тепловой энергии. Поэтому ввод новых и реконструкция</w:t>
      </w:r>
      <w:r w:rsidRPr="00EB471C">
        <w:rPr>
          <w:rFonts w:ascii="Times New Roman" w:hAnsi="Times New Roman"/>
          <w:sz w:val="28"/>
          <w:szCs w:val="28"/>
        </w:rPr>
        <w:t xml:space="preserve"> существующих источников тепловой энергии с использованием возобновляемых источников энергии, а также местных видов топлива</w:t>
      </w:r>
      <w:r>
        <w:rPr>
          <w:rFonts w:ascii="Times New Roman" w:hAnsi="Times New Roman"/>
          <w:sz w:val="28"/>
          <w:szCs w:val="28"/>
        </w:rPr>
        <w:t>, не планируется</w:t>
      </w: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Toc9979141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26198" w:rsidRPr="00771B92" w:rsidRDefault="00F26198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>Раздел 6. Предложения по строительству, реконструкции и (или) модернизации тепловых сетей</w:t>
      </w:r>
      <w:bookmarkEnd w:id="7"/>
    </w:p>
    <w:p w:rsidR="00F26198" w:rsidRPr="005B7352" w:rsidRDefault="00F2619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6.1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тепловой энергии (использование существующих резервов)</w:t>
      </w:r>
    </w:p>
    <w:p w:rsidR="002F0172" w:rsidRDefault="0060792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Блочная газовая котельная</w:t>
      </w:r>
      <w:r w:rsidRPr="00607922">
        <w:rPr>
          <w:rFonts w:ascii="Times New Roman" w:hAnsi="Times New Roman"/>
          <w:sz w:val="28"/>
          <w:szCs w:val="28"/>
        </w:rPr>
        <w:t xml:space="preserve"> ООО "Никос-Сервис"</w:t>
      </w:r>
      <w:r>
        <w:rPr>
          <w:rFonts w:ascii="Times New Roman" w:hAnsi="Times New Roman"/>
          <w:sz w:val="28"/>
          <w:szCs w:val="28"/>
        </w:rPr>
        <w:t xml:space="preserve"> обеспечивае</w:t>
      </w:r>
      <w:r w:rsidR="002F0172" w:rsidRPr="005B7352">
        <w:rPr>
          <w:rFonts w:ascii="Times New Roman" w:hAnsi="Times New Roman"/>
          <w:sz w:val="28"/>
          <w:szCs w:val="28"/>
        </w:rPr>
        <w:t>т теп</w:t>
      </w:r>
      <w:r>
        <w:rPr>
          <w:rFonts w:ascii="Times New Roman" w:hAnsi="Times New Roman"/>
          <w:sz w:val="28"/>
          <w:szCs w:val="28"/>
        </w:rPr>
        <w:t>лоснабжение потребителей в своей зоне</w:t>
      </w:r>
      <w:r w:rsidR="002F0172" w:rsidRPr="005B7352">
        <w:rPr>
          <w:rFonts w:ascii="Times New Roman" w:hAnsi="Times New Roman"/>
          <w:sz w:val="28"/>
          <w:szCs w:val="28"/>
        </w:rPr>
        <w:t xml:space="preserve"> действия. 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энергию, в данной системе теплоснабжения не планируется.</w:t>
      </w:r>
    </w:p>
    <w:p w:rsidR="0058591F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98" w:rsidRPr="005B7352" w:rsidRDefault="00F26198" w:rsidP="009E61DF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6.2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 под жилищную, комплексную или производственную застройку</w:t>
      </w:r>
    </w:p>
    <w:p w:rsidR="00C443F3" w:rsidRPr="00FE702F" w:rsidRDefault="00C443F3" w:rsidP="009E61D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702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FE702F">
        <w:rPr>
          <w:rFonts w:ascii="Times New Roman" w:hAnsi="Times New Roman"/>
          <w:color w:val="000000"/>
          <w:sz w:val="28"/>
          <w:szCs w:val="28"/>
        </w:rPr>
        <w:t>обеспечения перспективных приростов теплов</w:t>
      </w:r>
      <w:r w:rsidR="00607922">
        <w:rPr>
          <w:rFonts w:ascii="Times New Roman" w:hAnsi="Times New Roman"/>
          <w:color w:val="000000"/>
          <w:sz w:val="28"/>
          <w:szCs w:val="28"/>
        </w:rPr>
        <w:t>ой нагрузки на территории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922" w:rsidRPr="00607922">
        <w:rPr>
          <w:rFonts w:ascii="Times New Roman" w:hAnsi="Times New Roman"/>
          <w:color w:val="000000"/>
          <w:sz w:val="28"/>
          <w:szCs w:val="28"/>
        </w:rPr>
        <w:t>Еманжелинского сельского поселения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 под жилищную </w:t>
      </w:r>
      <w:r w:rsidR="00607922">
        <w:rPr>
          <w:rFonts w:ascii="Times New Roman" w:hAnsi="Times New Roman"/>
          <w:color w:val="000000"/>
          <w:sz w:val="28"/>
          <w:szCs w:val="28"/>
        </w:rPr>
        <w:t>и комплексную  застройку</w:t>
      </w:r>
      <w:r w:rsidR="008725D0">
        <w:rPr>
          <w:rFonts w:ascii="Times New Roman" w:hAnsi="Times New Roman"/>
          <w:color w:val="000000"/>
          <w:sz w:val="28"/>
          <w:szCs w:val="28"/>
        </w:rPr>
        <w:t xml:space="preserve"> предлагается провести капитальные ремонты участков муниципальных тепловых сетей</w:t>
      </w:r>
      <w:r w:rsidR="00EB471C">
        <w:rPr>
          <w:rFonts w:ascii="Times New Roman" w:hAnsi="Times New Roman"/>
          <w:color w:val="000000"/>
          <w:sz w:val="28"/>
          <w:szCs w:val="28"/>
        </w:rPr>
        <w:t xml:space="preserve"> (таблица 18</w:t>
      </w:r>
      <w:r w:rsidR="005879C3">
        <w:rPr>
          <w:rFonts w:ascii="Times New Roman" w:hAnsi="Times New Roman"/>
          <w:color w:val="000000"/>
          <w:sz w:val="28"/>
          <w:szCs w:val="28"/>
        </w:rPr>
        <w:t>)</w:t>
      </w:r>
      <w:r w:rsidR="008725D0">
        <w:rPr>
          <w:rFonts w:ascii="Times New Roman" w:hAnsi="Times New Roman"/>
          <w:color w:val="000000"/>
          <w:sz w:val="28"/>
          <w:szCs w:val="28"/>
        </w:rPr>
        <w:t>.</w:t>
      </w:r>
    </w:p>
    <w:p w:rsidR="00AB3828" w:rsidRDefault="00D74072" w:rsidP="009E61DF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1745FB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  <w:r w:rsidRPr="005B7352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 для обеспечения перспективных приростов теплово</w:t>
      </w:r>
      <w:r w:rsidR="008725D0">
        <w:rPr>
          <w:rFonts w:ascii="Times New Roman" w:hAnsi="Times New Roman"/>
          <w:sz w:val="28"/>
          <w:szCs w:val="28"/>
        </w:rPr>
        <w:t>й нагрузки в осваиваемых территориях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725D0" w:rsidRPr="008725D0">
        <w:rPr>
          <w:rFonts w:ascii="Times New Roman" w:hAnsi="Times New Roman"/>
          <w:sz w:val="28"/>
          <w:szCs w:val="28"/>
        </w:rPr>
        <w:t xml:space="preserve"> поселения  </w:t>
      </w:r>
      <w:r w:rsidRPr="005B7352">
        <w:rPr>
          <w:rFonts w:ascii="Times New Roman" w:hAnsi="Times New Roman"/>
          <w:sz w:val="28"/>
          <w:szCs w:val="28"/>
        </w:rPr>
        <w:t xml:space="preserve">  под жилищную и комплексную  застройку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7407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1555"/>
        <w:gridCol w:w="2354"/>
        <w:gridCol w:w="1532"/>
        <w:gridCol w:w="2221"/>
        <w:gridCol w:w="2151"/>
        <w:gridCol w:w="2733"/>
      </w:tblGrid>
      <w:tr w:rsidR="00AB3828" w:rsidRPr="00771B92" w:rsidTr="00D854C2">
        <w:tc>
          <w:tcPr>
            <w:tcW w:w="0" w:type="auto"/>
            <w:gridSpan w:val="7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Планируемый год проведения работ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771B92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2025-2026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D94BC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2027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D94BCE">
              <w:rPr>
                <w:rFonts w:ascii="Times New Roman" w:hAnsi="Times New Roman"/>
              </w:rPr>
              <w:t>г.</w:t>
            </w:r>
          </w:p>
        </w:tc>
        <w:tc>
          <w:tcPr>
            <w:tcW w:w="0" w:type="auto"/>
            <w:vAlign w:val="center"/>
          </w:tcPr>
          <w:p w:rsidR="00D94BCE" w:rsidRDefault="005E5B74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D94BCE">
              <w:rPr>
                <w:rFonts w:ascii="Times New Roman" w:hAnsi="Times New Roman"/>
              </w:rPr>
              <w:t>-2030г.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2027-2030г.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AB3828" w:rsidRDefault="00D94BCE" w:rsidP="0039108E">
            <w:pPr>
              <w:rPr>
                <w:rFonts w:ascii="Times New Roman" w:hAnsi="Times New Roman"/>
              </w:rPr>
            </w:pPr>
            <w:r w:rsidRPr="00AB3828">
              <w:rPr>
                <w:rFonts w:ascii="Times New Roman" w:hAnsi="Times New Roman"/>
                <w:sz w:val="22"/>
                <w:szCs w:val="22"/>
              </w:rPr>
              <w:t>1.Разработка проектно-сметной документации и прохождение государственной экспертизы.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 Т10-Т11. Замена участка труб ф219 длиной 6 м в двухтрубном исчислении, замена двух задвижек на полнопроходные с редуктором 200 мм.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Т11-Т48. Замена участка труб длиной 24 м в двухтрубном исчислении, 8 отводов и 2 задвижек ф200 с редуктором на глубине 1,5 м и 0,5 м на опорах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Т50-Т51-Т52. Замена участка труб ф89 длиной 33 м 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в двухтрубном исчислении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(подземная прокладка на глубине 1,5 м), 2 задвижек ф80 и 8 отводов ф89.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Т53-Т54. Замена участка труб ф57 длиной 33 м, 2 задвижек и 8 отводов.</w:t>
            </w:r>
          </w:p>
          <w:p w:rsidR="00D94BCE" w:rsidRPr="00AB3828" w:rsidRDefault="00D94BCE" w:rsidP="003910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 Т54-Т55. Замена участка труб ф89 длиной 24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 xml:space="preserve"> м, 2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Т87-Т90. Замена труб длиной 60м, 2 задвижек ф57 и 2 задвижек ф76.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 Т91-Т92. Замена труб ф57 длиной 48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 Т93-Т94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 Замена труб ф57 длиной 48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 Т95-Т96. Замена труб ф57 длиной 60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 Т99-Т100. Замена труб ф57 длиной 32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 Т103-Т104. Замена труб ф89 длиной 22 м и 2 задвижек ф80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 Т70А-Т83. Замена труб ф159 длиной 220 м, 6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 Т76-Т77. Замена труб ф57 длиной 16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 Т81-Т82. Замена труб ф57 длиной 42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 Т78-Т79.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19. Т83-Т85. Замена труб ф57 длиной 50 м, 2 задвижек ф57 и 2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20.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Т8</w:t>
            </w:r>
            <w:r>
              <w:rPr>
                <w:rFonts w:ascii="Times New Roman" w:hAnsi="Times New Roman"/>
                <w:sz w:val="22"/>
                <w:szCs w:val="22"/>
              </w:rPr>
              <w:t>3-Т84. Замена труб ф57 длиной 14 м, 4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21.Т53-Т57. Замена труб ф159 длиной 75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 Т57-Т58.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 Т57-Т61. Утепление изоляцией ППУ в оцинкованном кожухе, длина 80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 Т59-Т60. Замена труб ф57 длиной 18 м, 2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 Т61-Т62. Замена труб ф89 длиной 10 м и 2 задвижек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 Т61-Т69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 Утепление изоляцией ПП</w:t>
            </w:r>
            <w:r>
              <w:rPr>
                <w:rFonts w:ascii="Times New Roman" w:hAnsi="Times New Roman"/>
                <w:sz w:val="22"/>
                <w:szCs w:val="22"/>
              </w:rPr>
              <w:t>У в оцинкованном кожухе, длина 20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0 м</w:t>
            </w:r>
            <w:r>
              <w:rPr>
                <w:rFonts w:ascii="Times New Roman" w:hAnsi="Times New Roman"/>
                <w:sz w:val="22"/>
                <w:szCs w:val="22"/>
              </w:rPr>
              <w:t>, замена 2 задвижек ф159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 Т65-Т66. Замена труб ф89 длиной 35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 Т67-Т68. Замена труб ф89 длиной 18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 Т3-Т10. Замена труб ф325 длиной 36 м на 4 ж/б опорах высотой 0,5 м, 2 отводов ф273 и 2 задвижек ф273.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 Верхняя ветка ул. Октябрьская – ул. Школьная – ул. Заречная. Замена 2 задвижек ф219 в Т10.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31. Замена подводящих сетей ф57 к домам по ул. Октябрьская: 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Т12-Т13. Длина 4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Т14-Т15. Длина 28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Т16-Т17.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Т20-Т21.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Т22-Т23. Длина 21 м.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 Т26-Т30. Установка задвижки ф108 по ул. Школьная.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 Т33-Т34. Замена труб ф108 длиной 38 м, компенсаторов 4,8 м и 10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34. Т38-Т39А-Т35 (колодец). Замена труб: перенос верхнего компенсатора под дорогу на глубину 1,5 м в гильзе ф219 длиной 22 м. Трубы ф108 длиной 36 м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35. Т29А-Т39.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Замена труб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ф89 длиной 26 м, перенос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 xml:space="preserve"> компенсатора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надземной прокладки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под дорогу на глуби</w:t>
            </w:r>
            <w:r>
              <w:rPr>
                <w:rFonts w:ascii="Times New Roman" w:hAnsi="Times New Roman"/>
                <w:sz w:val="22"/>
                <w:szCs w:val="22"/>
              </w:rPr>
              <w:t>ну 1,5 м в гильзе ф219 длиной 24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36. Замена задвижек: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Т38А – 10 шт ф57, 2 шт ф108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Т39А – 2 шт ф80.</w:t>
            </w:r>
          </w:p>
        </w:tc>
      </w:tr>
    </w:tbl>
    <w:p w:rsidR="00AB3828" w:rsidRDefault="00AB3828" w:rsidP="00D74072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D854C2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</w:p>
    <w:p w:rsidR="00C443F3" w:rsidRPr="005B7352" w:rsidRDefault="00C443F3" w:rsidP="009E61D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6.3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C443F3" w:rsidRPr="005B7352" w:rsidRDefault="00951B29" w:rsidP="009E61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</w:t>
      </w:r>
      <w:r w:rsidR="00C443F3" w:rsidRPr="005B7352">
        <w:rPr>
          <w:rFonts w:ascii="Times New Roman" w:hAnsi="Times New Roman"/>
          <w:sz w:val="28"/>
          <w:szCs w:val="28"/>
        </w:rPr>
        <w:t xml:space="preserve">тепловых сетей, обеспечивающая условия, при наличии которых существует возможность поставок тепловой энергии потребителям </w:t>
      </w:r>
      <w:r w:rsidR="005879C3" w:rsidRPr="005879C3">
        <w:rPr>
          <w:rFonts w:ascii="Times New Roman" w:hAnsi="Times New Roman"/>
          <w:sz w:val="28"/>
          <w:szCs w:val="28"/>
        </w:rPr>
        <w:t xml:space="preserve">Еманжелинского  поселения  </w:t>
      </w:r>
      <w:r w:rsidR="00C443F3" w:rsidRPr="005B7352">
        <w:rPr>
          <w:rFonts w:ascii="Times New Roman" w:hAnsi="Times New Roman"/>
          <w:sz w:val="28"/>
          <w:szCs w:val="28"/>
        </w:rPr>
        <w:t xml:space="preserve">от различных источников тепловой энергии при сохранении </w:t>
      </w:r>
      <w:r w:rsidRPr="005B7352">
        <w:rPr>
          <w:rFonts w:ascii="Times New Roman" w:hAnsi="Times New Roman"/>
          <w:sz w:val="28"/>
          <w:szCs w:val="28"/>
        </w:rPr>
        <w:t>надежности теплоснабжения</w:t>
      </w:r>
      <w:r w:rsidR="008D75E0">
        <w:rPr>
          <w:rFonts w:ascii="Times New Roman" w:hAnsi="Times New Roman"/>
          <w:sz w:val="28"/>
          <w:szCs w:val="28"/>
        </w:rPr>
        <w:t>,</w:t>
      </w:r>
      <w:r w:rsidR="00C443F3" w:rsidRPr="005B7352">
        <w:rPr>
          <w:rFonts w:ascii="Times New Roman" w:hAnsi="Times New Roman"/>
          <w:sz w:val="28"/>
          <w:szCs w:val="28"/>
        </w:rPr>
        <w:t xml:space="preserve"> не предусмотрена.</w:t>
      </w:r>
    </w:p>
    <w:p w:rsidR="009E61DF" w:rsidRDefault="009E61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0AE4" w:rsidRPr="005B7352" w:rsidRDefault="00400AE4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6.4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или ликвидации котельных</w:t>
      </w:r>
    </w:p>
    <w:p w:rsidR="00771B92" w:rsidRPr="00771B92" w:rsidRDefault="00771B9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9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тепловых сетей, предусматривающие повышение эффективности за счет перевода котельных в пиковый режим или их ликвидации, в </w:t>
      </w:r>
      <w:r w:rsidR="005879C3">
        <w:rPr>
          <w:rFonts w:ascii="Times New Roman" w:hAnsi="Times New Roman"/>
          <w:sz w:val="28"/>
          <w:szCs w:val="28"/>
        </w:rPr>
        <w:t>Еманжелинском сельском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5879C3">
        <w:rPr>
          <w:rFonts w:ascii="Times New Roman" w:hAnsi="Times New Roman"/>
          <w:sz w:val="28"/>
          <w:szCs w:val="28"/>
        </w:rPr>
        <w:t>поселении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771B92">
        <w:rPr>
          <w:rFonts w:ascii="Times New Roman" w:hAnsi="Times New Roman"/>
          <w:sz w:val="28"/>
          <w:szCs w:val="28"/>
        </w:rPr>
        <w:t xml:space="preserve">не предусмотрена. </w:t>
      </w:r>
    </w:p>
    <w:p w:rsidR="002F0172" w:rsidRPr="000A311B" w:rsidRDefault="002F0172" w:rsidP="009E61DF">
      <w:pPr>
        <w:rPr>
          <w:rFonts w:ascii="Times New Roman" w:hAnsi="Times New Roman"/>
          <w:b/>
          <w:sz w:val="28"/>
          <w:szCs w:val="28"/>
        </w:rPr>
      </w:pPr>
    </w:p>
    <w:p w:rsidR="00406068" w:rsidRPr="005B7352" w:rsidRDefault="0040606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6.5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</w:r>
    </w:p>
    <w:p w:rsidR="00406068" w:rsidRPr="005B7352" w:rsidRDefault="00406068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</w:t>
      </w:r>
      <w:r w:rsidR="005879C3" w:rsidRPr="005879C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тепла, оборудованные отопительными установками, работающими на газе. </w:t>
      </w:r>
    </w:p>
    <w:p w:rsidR="00771B92" w:rsidRDefault="00771B92" w:rsidP="00E87383">
      <w:pPr>
        <w:spacing w:after="240"/>
        <w:rPr>
          <w:rFonts w:ascii="Times New Roman" w:hAnsi="Times New Roman"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9979142"/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F150E8" w:rsidRDefault="00406068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 xml:space="preserve">Раздел 7. </w:t>
      </w:r>
      <w:bookmarkEnd w:id="8"/>
      <w:r w:rsidR="00F150E8" w:rsidRPr="00771B92">
        <w:rPr>
          <w:rFonts w:ascii="Times New Roman" w:hAnsi="Times New Roman"/>
          <w:b/>
          <w:sz w:val="28"/>
          <w:szCs w:val="28"/>
        </w:rPr>
        <w:t xml:space="preserve">Предложения по переводу открытых систем теплоснабжения (горячего водоснабжения) в закрытые системы горячего водоснабжения </w:t>
      </w:r>
    </w:p>
    <w:p w:rsidR="009E61DF" w:rsidRPr="00771B92" w:rsidRDefault="009E61DF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469F3" w:rsidRPr="003469F3" w:rsidRDefault="003469F3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В соответствии с Федеральным Зако</w:t>
      </w:r>
      <w:r w:rsidR="00EB471C">
        <w:rPr>
          <w:rFonts w:ascii="Times New Roman" w:hAnsi="Times New Roman"/>
          <w:sz w:val="28"/>
          <w:szCs w:val="28"/>
        </w:rPr>
        <w:t xml:space="preserve">ном от 27.07.2010 г. №190-ФЗ «О </w:t>
      </w:r>
      <w:r w:rsidRPr="003469F3">
        <w:rPr>
          <w:rFonts w:ascii="Times New Roman" w:hAnsi="Times New Roman"/>
          <w:sz w:val="28"/>
          <w:szCs w:val="28"/>
        </w:rPr>
        <w:t>теплоснабжении» Статья 29 п.9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:rsidR="004C7BBB" w:rsidRDefault="003469F3" w:rsidP="003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 xml:space="preserve">На основании пункта 4 часть 1 статья 16 Федерального закона от 06.10.2003 </w:t>
      </w:r>
      <w:r w:rsidR="005E5B74">
        <w:rPr>
          <w:rFonts w:ascii="Times New Roman" w:hAnsi="Times New Roman"/>
          <w:sz w:val="28"/>
          <w:szCs w:val="28"/>
        </w:rPr>
        <w:t>г. №161-ФЗ «</w:t>
      </w:r>
      <w:r w:rsidRPr="003469F3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Pr="005B7352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A646D8" w:rsidRDefault="00A646D8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  <w:sectPr w:rsidR="00A646D8" w:rsidSect="00D94BCE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9979143"/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8. Перспективные топливные балансы</w:t>
      </w:r>
      <w:bookmarkEnd w:id="9"/>
    </w:p>
    <w:p w:rsidR="003C063F" w:rsidRPr="005B7352" w:rsidRDefault="003C063F" w:rsidP="0039108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8.1 Перспективные топливные балансы для каждого источника тепловой энергии по видам основного, резервного и аварийного топлива </w:t>
      </w:r>
    </w:p>
    <w:p w:rsidR="002F0172" w:rsidRDefault="00A646D8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топлива для каждого источника тепловой энер</w:t>
      </w:r>
      <w:r w:rsidR="00F7591B">
        <w:rPr>
          <w:rFonts w:ascii="Times New Roman" w:hAnsi="Times New Roman"/>
          <w:sz w:val="28"/>
          <w:szCs w:val="28"/>
        </w:rPr>
        <w:t>гии представлен в таблице 18</w:t>
      </w:r>
      <w:r>
        <w:rPr>
          <w:rFonts w:ascii="Times New Roman" w:hAnsi="Times New Roman"/>
          <w:sz w:val="28"/>
          <w:szCs w:val="28"/>
        </w:rPr>
        <w:t>.</w:t>
      </w:r>
    </w:p>
    <w:p w:rsidR="00A646D8" w:rsidRDefault="00F7591B" w:rsidP="00A646D8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18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821"/>
        <w:gridCol w:w="657"/>
        <w:gridCol w:w="821"/>
        <w:gridCol w:w="821"/>
        <w:gridCol w:w="821"/>
        <w:gridCol w:w="1148"/>
        <w:gridCol w:w="1329"/>
        <w:gridCol w:w="1440"/>
      </w:tblGrid>
      <w:tr w:rsidR="009E61DF" w:rsidRPr="0039108E" w:rsidTr="0039108E">
        <w:trPr>
          <w:jc w:val="center"/>
        </w:trPr>
        <w:tc>
          <w:tcPr>
            <w:tcW w:w="1268" w:type="pct"/>
            <w:vMerge w:val="restar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енование источника тепловой энергии</w:t>
            </w:r>
          </w:p>
        </w:tc>
        <w:tc>
          <w:tcPr>
            <w:tcW w:w="2416" w:type="pct"/>
            <w:gridSpan w:val="6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 xml:space="preserve">Годовой расход </w:t>
            </w:r>
            <w:r w:rsidR="005879C3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газа</w:t>
            </w:r>
            <w:r w:rsidR="002E7516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тыс. м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1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Резервный вид топлива</w:t>
            </w:r>
          </w:p>
        </w:tc>
        <w:tc>
          <w:tcPr>
            <w:tcW w:w="685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Аварийный вид топлива</w:t>
            </w: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Merge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2019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2024-2030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"Никос-Сервис". Челябинская обл., Еткульский р-н, с. Еманжелинка, 100 метров западнее дома № 22 по ул. Октябрьская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1618,6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1468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1629,7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Дизельное топливо</w:t>
            </w: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</w:tbl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0" w:name="_Toc9979144"/>
    </w:p>
    <w:p w:rsidR="00CD6BC6" w:rsidRDefault="00CD6BC6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П</w:t>
      </w:r>
      <w:r w:rsidRPr="00944B01">
        <w:rPr>
          <w:rFonts w:ascii="Times New Roman" w:hAnsi="Times New Roman"/>
          <w:sz w:val="28"/>
          <w:szCs w:val="28"/>
        </w:rPr>
        <w:t>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8E6DE5" w:rsidRDefault="00517EBB" w:rsidP="009E61DF">
      <w:pPr>
        <w:ind w:firstLine="709"/>
        <w:rPr>
          <w:rFonts w:ascii="Times New Roman" w:hAnsi="Times New Roman"/>
          <w:sz w:val="28"/>
          <w:szCs w:val="28"/>
        </w:rPr>
      </w:pPr>
      <w:r w:rsidRPr="00517EBB">
        <w:rPr>
          <w:rFonts w:ascii="Times New Roman" w:hAnsi="Times New Roman"/>
          <w:sz w:val="28"/>
          <w:szCs w:val="28"/>
        </w:rPr>
        <w:t>Основная выработка тепловой энергии для потребителей с. Еманжелинка производится на котельной ООО «Никос-Сервис». Основным топливом является природный газ, резервным – дизельное топливо. На долю котельной ООО «Никос-Сервис» приходится 100 % всей присоединенной нагрузки централизованного теплоснабжения. Топливный баланс котельной используется только лишь на нужды теплоснабжения.</w:t>
      </w:r>
    </w:p>
    <w:p w:rsidR="008E6DE5" w:rsidRDefault="008E6DE5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8E6DE5" w:rsidRDefault="008E6DE5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</w:t>
      </w:r>
      <w:r w:rsidRPr="00FA646E">
        <w:rPr>
          <w:rFonts w:ascii="Times New Roman" w:hAnsi="Times New Roman"/>
          <w:sz w:val="28"/>
          <w:szCs w:val="28"/>
        </w:rPr>
        <w:t>иды топлива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17EBB">
        <w:rPr>
          <w:rFonts w:ascii="Times New Roman" w:hAnsi="Times New Roman"/>
          <w:sz w:val="28"/>
          <w:szCs w:val="28"/>
        </w:rPr>
        <w:t>их доля</w:t>
      </w:r>
      <w:r w:rsidRPr="00FA646E">
        <w:rPr>
          <w:rFonts w:ascii="Times New Roman" w:hAnsi="Times New Roman"/>
          <w:sz w:val="28"/>
          <w:szCs w:val="28"/>
        </w:rPr>
        <w:t xml:space="preserve"> и значение низшей теплоты сгорания топлива, используемые для производства тепловой энергии по каждой системе теплоснабжени</w:t>
      </w:r>
      <w:r>
        <w:rPr>
          <w:rFonts w:ascii="Times New Roman" w:hAnsi="Times New Roman"/>
          <w:sz w:val="28"/>
          <w:szCs w:val="28"/>
        </w:rPr>
        <w:t>я</w:t>
      </w:r>
    </w:p>
    <w:p w:rsidR="00517EBB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основного вида топлива </w:t>
      </w:r>
      <w:r w:rsidR="00517EBB" w:rsidRPr="00517EBB">
        <w:rPr>
          <w:rFonts w:ascii="Times New Roman" w:hAnsi="Times New Roman"/>
          <w:sz w:val="28"/>
          <w:szCs w:val="28"/>
        </w:rPr>
        <w:t>котельной ООО «Никос-Сервис»</w:t>
      </w:r>
      <w:r>
        <w:rPr>
          <w:rFonts w:ascii="Times New Roman" w:hAnsi="Times New Roman"/>
          <w:sz w:val="28"/>
          <w:szCs w:val="28"/>
        </w:rPr>
        <w:t xml:space="preserve"> используется природный газ, поставляемы компанией ООО «НОВ</w:t>
      </w:r>
      <w:r w:rsidR="00CA2354">
        <w:rPr>
          <w:rFonts w:ascii="Times New Roman" w:hAnsi="Times New Roman"/>
          <w:sz w:val="28"/>
          <w:szCs w:val="28"/>
        </w:rPr>
        <w:t>АТЭ</w:t>
      </w:r>
      <w:r w:rsidR="00517EBB">
        <w:rPr>
          <w:rFonts w:ascii="Times New Roman" w:hAnsi="Times New Roman"/>
          <w:sz w:val="28"/>
          <w:szCs w:val="28"/>
        </w:rPr>
        <w:t>К-Челябинск».</w:t>
      </w:r>
    </w:p>
    <w:p w:rsidR="008E6DE5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Паспорту №04-01 о качестве </w:t>
      </w:r>
      <w:r w:rsidR="00517EBB">
        <w:rPr>
          <w:rFonts w:ascii="Times New Roman" w:hAnsi="Times New Roman"/>
          <w:sz w:val="28"/>
          <w:szCs w:val="28"/>
        </w:rPr>
        <w:t>природного газа за апрель 2020</w:t>
      </w:r>
      <w:r w:rsidR="006E0B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среднемесячное значение низшей теплоты сгорания топлива при стандартных условиях составляет 8102 ккал/м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(33,92 МДж/м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Паспорт распространяется на газы горючие природные по Общероссийскому классификатору продукции ОК 034-2014.</w:t>
      </w:r>
    </w:p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 П</w:t>
      </w:r>
      <w:r w:rsidRPr="00EB471C">
        <w:rPr>
          <w:rFonts w:ascii="Times New Roman" w:hAnsi="Times New Roman"/>
          <w:sz w:val="28"/>
          <w:szCs w:val="28"/>
        </w:rPr>
        <w:t>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</w:r>
    </w:p>
    <w:p w:rsidR="00EB471C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о совокупности всех систем теплоснабжения, находящихся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Еманжелинском сельском поселении</w:t>
      </w:r>
      <w:r>
        <w:rPr>
          <w:rFonts w:ascii="Times New Roman" w:hAnsi="Times New Roman"/>
          <w:sz w:val="28"/>
          <w:szCs w:val="28"/>
        </w:rPr>
        <w:t>, преобладающим видом топлива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является природный газ.</w:t>
      </w:r>
    </w:p>
    <w:p w:rsidR="00223757" w:rsidRDefault="00223757" w:rsidP="009E61DF">
      <w:pPr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EB471C" w:rsidRP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8.5 П</w:t>
      </w:r>
      <w:r w:rsidRPr="00EB471C">
        <w:rPr>
          <w:rFonts w:ascii="Times New Roman" w:hAnsi="Times New Roman"/>
          <w:sz w:val="28"/>
        </w:rPr>
        <w:t>риоритетное направление развития топливного баланса поселения, городского округа</w:t>
      </w:r>
    </w:p>
    <w:p w:rsidR="00CD6BC6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Приоритетным направлением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 xml:space="preserve">развития топливного баланса </w:t>
      </w:r>
      <w:r>
        <w:rPr>
          <w:rFonts w:ascii="Times New Roman" w:hAnsi="Times New Roman"/>
          <w:sz w:val="28"/>
          <w:szCs w:val="28"/>
        </w:rPr>
        <w:t>Еманжелинского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является использование природного газа.</w:t>
      </w:r>
    </w:p>
    <w:p w:rsidR="00CD6BC6" w:rsidRDefault="00CD6BC6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9. Инвестиции в строительство, реконструкцию, техническое перевооружение и (или) модернизацию</w:t>
      </w:r>
      <w:bookmarkEnd w:id="10"/>
    </w:p>
    <w:p w:rsidR="003C063F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9.1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</w:p>
    <w:p w:rsidR="00863AA2" w:rsidRPr="005B7352" w:rsidRDefault="00863AA2" w:rsidP="00863A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>19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863AA2" w:rsidRPr="00EB471C" w:rsidRDefault="00863AA2" w:rsidP="00863AA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656"/>
        <w:gridCol w:w="656"/>
        <w:gridCol w:w="656"/>
        <w:gridCol w:w="656"/>
        <w:gridCol w:w="656"/>
        <w:gridCol w:w="1325"/>
        <w:gridCol w:w="1450"/>
        <w:gridCol w:w="1917"/>
      </w:tblGrid>
      <w:tr w:rsidR="00666EDF" w:rsidRPr="00D94BCE" w:rsidTr="00666EDF">
        <w:tc>
          <w:tcPr>
            <w:tcW w:w="1257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3015" w:type="pct"/>
            <w:gridSpan w:val="7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Размер инвестиций по этапам, тыс. руб без НДС</w:t>
            </w:r>
          </w:p>
        </w:tc>
        <w:tc>
          <w:tcPr>
            <w:tcW w:w="728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Источник финансирования</w:t>
            </w:r>
          </w:p>
        </w:tc>
      </w:tr>
      <w:tr w:rsidR="00666EDF" w:rsidRPr="00D94BCE" w:rsidTr="00666EDF">
        <w:tc>
          <w:tcPr>
            <w:tcW w:w="1257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="00BA15BE" w:rsidRPr="00D94BCE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728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оборудования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ООО «Никос-Сервис»</w:t>
            </w: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Администрация Еманжелинского сельского поселения</w:t>
            </w:r>
          </w:p>
        </w:tc>
      </w:tr>
    </w:tbl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  <w:sectPr w:rsidR="00863AA2" w:rsidSect="00D94BCE">
          <w:pgSz w:w="11906" w:h="16838"/>
          <w:pgMar w:top="567" w:right="567" w:bottom="567" w:left="1021" w:header="709" w:footer="193" w:gutter="0"/>
          <w:cols w:space="708"/>
          <w:docGrid w:linePitch="360"/>
        </w:sectPr>
      </w:pPr>
    </w:p>
    <w:p w:rsidR="00666EDF" w:rsidRDefault="00666ED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63F" w:rsidRPr="005B7352" w:rsidRDefault="003C063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9.2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F71373" w:rsidRDefault="00F7137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172" w:rsidRPr="005B7352" w:rsidRDefault="00F5345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 xml:space="preserve"> 20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F53453" w:rsidRPr="005B7352" w:rsidRDefault="002D0D7A" w:rsidP="00F71750">
      <w:pPr>
        <w:spacing w:after="120"/>
        <w:ind w:right="-598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20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309"/>
        <w:gridCol w:w="931"/>
        <w:gridCol w:w="931"/>
        <w:gridCol w:w="931"/>
        <w:gridCol w:w="931"/>
        <w:gridCol w:w="931"/>
        <w:gridCol w:w="931"/>
        <w:gridCol w:w="1056"/>
      </w:tblGrid>
      <w:tr w:rsidR="0039108E" w:rsidRPr="00F71750" w:rsidTr="0039108E"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gridSpan w:val="7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Размер инвестиций, тыс. руб.</w:t>
            </w:r>
          </w:p>
        </w:tc>
      </w:tr>
      <w:tr w:rsidR="0039108E" w:rsidRPr="00F71750" w:rsidTr="0039108E"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2027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-2030</w:t>
            </w: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1. 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2. Т10-Т11. Замена участка труб ф219 длиной 6 м в двухтрубном исчислении, замена двух задвижек на полнопроходные с редуктором 200 мм.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3. Т11-Т48. Замена участка труб длиной 24 м в двухтрубном исчислении, 8 отводов и 2 задвижек ф200 с редуктором на глубине 1,5 м и 0,5 м на опорах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5. Т50-Т51-Т52. Замена участка труб ф89 длиной 33 м в двухтрубном исчислении (подземная прокладка на глубине 1,5 м), 2 задвижек ф80 и 8 отводов ф89.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6. Т53-Т54. Замена участка труб ф57 длиной 33 м, 2 задвижек и 8 отводов.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7. Т54-Т55. Замена участка труб ф89 длиной 24 м, 2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8. Т87-Т90. Замена труб длиной 60м, 2 задвижек ф57 и 2 задвижек ф76.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9. Т91-Т92.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10. Т93-Т94.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11. Т95-Т96. Замена труб ф57 длиной 60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12. Т99-Т100. Замена труб ф57 длиной 32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13. Т103-Т104. Замена труб ф89 длиной 22 м и 2 задвижек ф80.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15. Т70А-Т83. Замена труб ф159 длиной 220 м, 6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16. Т76-Т77. Замена труб ф57 длиной 16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17. Т81-Т82. Замена труб ф57 длиной 42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18. Т78-Т79.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19. Т83-Т85. Замена труб ф57 длиной 50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20. Т83-Т84. Замена труб ф57 длиной 14 м, 4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21. Т53-Т57. Замена труб ф159 длиной 75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22. Т57-Т58.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23. Т57-Т61. Утепление изоляцией ППУ в оцинкованном кожухе, длина 80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24. Т59-Т60. Замена труб ф57 длиной 18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25. Т61-Т62. Замена труб ф89 длиной 10 м и 2 задвижек.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26. Т61-Т69. Утепление изоляцией ППУ в оцинкованном кожухе, длина 200 м, замена 2 задвижек ф159.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27. Т65-Т66. Замена труб ф89 длиной 35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28. Т67-Т68. Замена труб ф89 длиной 18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29. Т3-Т10. Замена труб ф325 длиной 36 м на 4 ж/б опорах высотой 0,5 м, 2 отводов ф273 и 2 задвижек ф273.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30. Верхняя ветка ул. Октябрьская – ул. Школьная – ул. Заречная. Замена 2 задвижек ф219 в Т10.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 w:val="restart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31. Замена подводящих сетей ф57 к домам по ул. Октябрьская: 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Т12-Т13. Длина 4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Т14-Т15. Длина 28 м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253"/>
        </w:trPr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32. Т26-Т30. Установка задвижки ф108 по ул. Школьная.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33. Т33-Т34. Замена труб ф108 длиной 38 м, компенсаторов 4,8 м и 10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34. Т38-Т39А-Т35 (колодец). Замена труб: перенос верхнего компенсатора под дорогу на глубину 1,5 м в гильзе ф219 длиной 22 м. Трубы ф108 длиной 36 м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35. Т29А-Т39. Замена труб ф89 длиной 26 м, перенос компенсатора надземной прокладки под дорогу на глубину 1,5 м в гильзе ф219 длиной 24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1568"/>
        </w:trPr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36. Замена задвижек: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Т38А – 10 шт ф57, 2 шт ф108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Т39А – 2 шт ф80.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Т16-Т17.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Т20-Т21.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Т22-Т23. Длина 21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BF6843" w:rsidTr="0039108E">
        <w:trPr>
          <w:trHeight w:val="514"/>
        </w:trPr>
        <w:tc>
          <w:tcPr>
            <w:tcW w:w="0" w:type="auto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0" w:type="auto"/>
            <w:gridSpan w:val="7"/>
            <w:vAlign w:val="center"/>
          </w:tcPr>
          <w:p w:rsidR="0039108E" w:rsidRPr="00BF6843" w:rsidRDefault="0039108E" w:rsidP="0039108E">
            <w:pPr>
              <w:jc w:val="right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10500,00</w:t>
            </w:r>
          </w:p>
        </w:tc>
      </w:tr>
    </w:tbl>
    <w:p w:rsidR="002F0172" w:rsidRPr="005B7352" w:rsidRDefault="002F0172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3453" w:rsidRPr="005B7352" w:rsidRDefault="00F53453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  <w:sectPr w:rsidR="00F53453" w:rsidRPr="005B7352" w:rsidSect="00F71373">
          <w:pgSz w:w="16838" w:h="11906" w:orient="landscape"/>
          <w:pgMar w:top="564" w:right="536" w:bottom="567" w:left="567" w:header="284" w:footer="709" w:gutter="0"/>
          <w:cols w:space="708"/>
          <w:docGrid w:linePitch="360"/>
        </w:sectPr>
      </w:pPr>
    </w:p>
    <w:p w:rsidR="00740621" w:rsidRPr="005B7352" w:rsidRDefault="00740621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9.3 Предложения по величине инвестиций в строительство, реконструкцию, техническое перевооружение и (или) модернизацию в связи с изменениями температурного графика и гидравлического режима работы системы теплоснабжения </w:t>
      </w:r>
    </w:p>
    <w:p w:rsidR="00740621" w:rsidRPr="005B7352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существующих системах теплоснабжения </w:t>
      </w:r>
      <w:r w:rsidR="00D56E5C" w:rsidRPr="00D56E5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изменений температурного графика и гидравлического режима работы систем теплоснабжения не требуется.</w:t>
      </w:r>
    </w:p>
    <w:p w:rsidR="00740621" w:rsidRPr="005B7352" w:rsidRDefault="00740621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Оценка</w:t>
      </w:r>
      <w:r w:rsidRPr="00EB471C">
        <w:rPr>
          <w:rFonts w:ascii="Times New Roman" w:hAnsi="Times New Roman"/>
          <w:sz w:val="28"/>
          <w:szCs w:val="28"/>
        </w:rPr>
        <w:t xml:space="preserve"> эффективности инвестиций по отдельным предложениям</w:t>
      </w:r>
    </w:p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F7591B">
        <w:rPr>
          <w:rFonts w:ascii="Times New Roman" w:hAnsi="Times New Roman"/>
          <w:sz w:val="28"/>
          <w:szCs w:val="28"/>
        </w:rPr>
        <w:t>блица 21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87"/>
        <w:gridCol w:w="3090"/>
        <w:gridCol w:w="1803"/>
        <w:gridCol w:w="1600"/>
        <w:gridCol w:w="1754"/>
      </w:tblGrid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Цель мероприятия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инвестиций, тыс. руб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Величина эффекта, тыс. руб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Срок окупаемости, лет</w:t>
            </w:r>
          </w:p>
        </w:tc>
      </w:tr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оборудования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Снижение расхода природного газа засчет оптимизации коэффициента избытка воздуха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0,47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0,21</w:t>
            </w:r>
          </w:p>
        </w:tc>
      </w:tr>
    </w:tbl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</w:t>
      </w:r>
      <w:r w:rsidR="00740621" w:rsidRPr="005B7352">
        <w:rPr>
          <w:rFonts w:ascii="Times New Roman" w:hAnsi="Times New Roman"/>
          <w:sz w:val="28"/>
          <w:szCs w:val="28"/>
        </w:rPr>
        <w:t xml:space="preserve"> Величина фактически осуществленных инвестиций в строительство, реконструкцию, техническое перевооружение и (или) модернизацию объектов теплоснабжения за базовый период и базовый период актуализации</w:t>
      </w:r>
    </w:p>
    <w:p w:rsidR="00740621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актуализации схемы теплоснабжения </w:t>
      </w:r>
      <w:r w:rsidR="000C669F">
        <w:rPr>
          <w:rFonts w:ascii="Times New Roman" w:hAnsi="Times New Roman"/>
          <w:sz w:val="28"/>
          <w:szCs w:val="28"/>
        </w:rPr>
        <w:t>величина фактически осуществленн</w:t>
      </w:r>
      <w:r w:rsidRPr="005B7352">
        <w:rPr>
          <w:rFonts w:ascii="Times New Roman" w:hAnsi="Times New Roman"/>
          <w:sz w:val="28"/>
          <w:szCs w:val="28"/>
        </w:rPr>
        <w:t>ых инвестиции составляе</w:t>
      </w:r>
      <w:r w:rsidR="00CF5347" w:rsidRPr="005B7352">
        <w:rPr>
          <w:rFonts w:ascii="Times New Roman" w:hAnsi="Times New Roman"/>
          <w:sz w:val="28"/>
          <w:szCs w:val="28"/>
        </w:rPr>
        <w:t>т</w:t>
      </w:r>
      <w:r w:rsidR="005E5B74">
        <w:rPr>
          <w:rFonts w:ascii="Times New Roman" w:hAnsi="Times New Roman"/>
          <w:sz w:val="28"/>
          <w:szCs w:val="28"/>
        </w:rPr>
        <w:t xml:space="preserve"> </w:t>
      </w:r>
      <w:r w:rsidR="00035121" w:rsidRPr="00035121">
        <w:rPr>
          <w:rFonts w:ascii="Times New Roman" w:hAnsi="Times New Roman"/>
          <w:sz w:val="28"/>
          <w:szCs w:val="28"/>
        </w:rPr>
        <w:t>2372,93</w:t>
      </w:r>
      <w:r w:rsidR="00035121">
        <w:rPr>
          <w:rFonts w:ascii="Times New Roman" w:hAnsi="Times New Roman"/>
          <w:sz w:val="28"/>
          <w:szCs w:val="28"/>
        </w:rPr>
        <w:t xml:space="preserve"> тыс. рублей</w:t>
      </w:r>
    </w:p>
    <w:p w:rsidR="00CE140F" w:rsidRPr="006E0B5B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B5B" w:rsidRPr="005B7352" w:rsidRDefault="006E0B5B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E140F" w:rsidRDefault="00CE140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E84786" w:rsidRDefault="00CF5347" w:rsidP="00CF534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1" w:name="_Toc9979145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10. Решение о присвоении статуса единой теплоснабжающей организации (организациям)</w:t>
      </w:r>
      <w:bookmarkEnd w:id="11"/>
    </w:p>
    <w:p w:rsidR="00CF5347" w:rsidRPr="005B7352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CF5347" w:rsidRPr="005B7352">
        <w:rPr>
          <w:rFonts w:ascii="Times New Roman" w:hAnsi="Times New Roman"/>
          <w:sz w:val="28"/>
          <w:szCs w:val="28"/>
        </w:rPr>
        <w:t>1 Решение о присвоении статуса единой теплоснабжающей организации (организациям)</w:t>
      </w:r>
    </w:p>
    <w:p w:rsidR="00431965" w:rsidRDefault="000351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5121">
        <w:rPr>
          <w:rFonts w:ascii="Times New Roman" w:hAnsi="Times New Roman"/>
          <w:sz w:val="28"/>
          <w:szCs w:val="28"/>
        </w:rPr>
        <w:t>В соответствии с Федеральным законом от 27.07.2010г. № 190-ФЗ «О теплоснабжении», на территории с. Еманжелинка Единой теплоснабжающей организацией является ООО «Никос-Сервис».</w:t>
      </w:r>
    </w:p>
    <w:p w:rsidR="00431965" w:rsidRDefault="0043196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05F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 Реестр зон деятельности единой теплоснабжающей организации (организаций)</w:t>
      </w:r>
    </w:p>
    <w:p w:rsidR="00F4705F" w:rsidRPr="0054232D" w:rsidRDefault="00F4705F" w:rsidP="003910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232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</w:t>
      </w:r>
      <w:r w:rsidRPr="00711591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>ельства РФ от 22 февраля 2012 года №</w:t>
      </w:r>
      <w:r w:rsidRPr="00711591">
        <w:rPr>
          <w:rFonts w:ascii="Times New Roman" w:hAnsi="Times New Roman"/>
          <w:sz w:val="28"/>
          <w:szCs w:val="28"/>
        </w:rPr>
        <w:t>154 "О требованиях к схемам теплоснабжения, порядку их разработки и утверждения"</w:t>
      </w:r>
      <w:r w:rsidRPr="0054232D">
        <w:rPr>
          <w:rFonts w:ascii="Times New Roman" w:hAnsi="Times New Roman"/>
          <w:sz w:val="28"/>
          <w:szCs w:val="28"/>
        </w:rPr>
        <w:t xml:space="preserve">границы зоны </w:t>
      </w:r>
      <w:r>
        <w:rPr>
          <w:rFonts w:ascii="Times New Roman" w:hAnsi="Times New Roman"/>
          <w:sz w:val="28"/>
          <w:szCs w:val="28"/>
        </w:rPr>
        <w:t>(зон) деятельности единой тепло</w:t>
      </w:r>
      <w:r w:rsidRPr="0054232D">
        <w:rPr>
          <w:rFonts w:ascii="Times New Roman" w:hAnsi="Times New Roman"/>
          <w:sz w:val="28"/>
          <w:szCs w:val="28"/>
        </w:rPr>
        <w:t>снабжающей организации (организаций) определены границами системы теплоснабжения.</w:t>
      </w:r>
    </w:p>
    <w:p w:rsidR="00E31E7F" w:rsidRPr="00035121" w:rsidRDefault="00E31E7F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</w:t>
      </w:r>
      <w:r w:rsidRPr="00E31E7F">
        <w:rPr>
          <w:rFonts w:ascii="Times New Roman" w:hAnsi="Times New Roman"/>
          <w:sz w:val="28"/>
          <w:szCs w:val="28"/>
        </w:rPr>
        <w:t xml:space="preserve"> действия систем</w:t>
      </w:r>
      <w:r w:rsidR="00901ADA">
        <w:rPr>
          <w:rFonts w:ascii="Times New Roman" w:hAnsi="Times New Roman"/>
          <w:sz w:val="28"/>
          <w:szCs w:val="28"/>
        </w:rPr>
        <w:t xml:space="preserve">ы теплоснабжения </w:t>
      </w:r>
      <w:r w:rsidR="00035121">
        <w:rPr>
          <w:rFonts w:ascii="Times New Roman" w:hAnsi="Times New Roman"/>
          <w:sz w:val="28"/>
          <w:szCs w:val="28"/>
        </w:rPr>
        <w:t>Общества с ограниченной ответственностью «Никос-</w:t>
      </w:r>
      <w:r w:rsidR="00E54082">
        <w:rPr>
          <w:rFonts w:ascii="Times New Roman" w:hAnsi="Times New Roman"/>
          <w:sz w:val="28"/>
          <w:szCs w:val="28"/>
        </w:rPr>
        <w:t>С</w:t>
      </w:r>
      <w:r w:rsidR="00600789">
        <w:rPr>
          <w:rFonts w:ascii="Times New Roman" w:hAnsi="Times New Roman"/>
          <w:sz w:val="28"/>
          <w:szCs w:val="28"/>
        </w:rPr>
        <w:t>ервис» показаны на Р</w:t>
      </w:r>
      <w:r>
        <w:rPr>
          <w:rFonts w:ascii="Times New Roman" w:hAnsi="Times New Roman"/>
          <w:sz w:val="28"/>
          <w:szCs w:val="28"/>
        </w:rPr>
        <w:t>исунке 1 Раздела 1.</w:t>
      </w:r>
    </w:p>
    <w:p w:rsidR="0058591F" w:rsidRPr="005B7352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E7F" w:rsidRDefault="00E31E7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712EB">
        <w:rPr>
          <w:rFonts w:ascii="Times New Roman" w:hAnsi="Times New Roman"/>
          <w:sz w:val="28"/>
          <w:szCs w:val="28"/>
        </w:rPr>
        <w:t>Решение по установлению единой теплоснабжающей организации осуществляется на основании критериев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A712EB">
        <w:rPr>
          <w:rFonts w:ascii="Times New Roman" w:hAnsi="Times New Roman"/>
          <w:sz w:val="28"/>
          <w:szCs w:val="28"/>
        </w:rPr>
        <w:t>определения единой теплоснабжающей организации, установленных в правилах организации теплоснабжения,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712EB">
        <w:rPr>
          <w:rFonts w:ascii="Times New Roman" w:hAnsi="Times New Roman"/>
          <w:sz w:val="28"/>
          <w:szCs w:val="28"/>
        </w:rPr>
        <w:t>тверждаемых Правительством Российской Федерации.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B8F">
        <w:rPr>
          <w:rFonts w:ascii="Times New Roman" w:hAnsi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соответствующей системе теплоснабжения.</w:t>
      </w:r>
    </w:p>
    <w:p w:rsidR="00E31E7F" w:rsidRDefault="0085066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Теплоснабжающая организация</w:t>
      </w:r>
      <w:r w:rsidR="00D94BCE">
        <w:rPr>
          <w:rFonts w:ascii="Times New Roman" w:hAnsi="Times New Roman"/>
          <w:sz w:val="28"/>
          <w:szCs w:val="28"/>
        </w:rPr>
        <w:t xml:space="preserve"> ООО</w:t>
      </w:r>
      <w:r w:rsidRPr="00850667">
        <w:rPr>
          <w:rFonts w:ascii="Times New Roman" w:hAnsi="Times New Roman"/>
          <w:color w:val="000000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, которая</w:t>
      </w:r>
      <w:r w:rsidR="00E31E7F">
        <w:rPr>
          <w:rFonts w:ascii="Times New Roman" w:hAnsi="Times New Roman"/>
          <w:sz w:val="28"/>
          <w:szCs w:val="28"/>
        </w:rPr>
        <w:t xml:space="preserve"> осуществляют поставку тепловой энергии потребителям </w:t>
      </w:r>
      <w:r>
        <w:rPr>
          <w:rFonts w:ascii="Times New Roman" w:hAnsi="Times New Roman"/>
          <w:sz w:val="28"/>
          <w:szCs w:val="28"/>
        </w:rPr>
        <w:t>Еманжелинского поселения, отвечае</w:t>
      </w:r>
      <w:r w:rsidR="00E31E7F">
        <w:rPr>
          <w:rFonts w:ascii="Times New Roman" w:hAnsi="Times New Roman"/>
          <w:sz w:val="28"/>
          <w:szCs w:val="28"/>
        </w:rPr>
        <w:t>т вышеизложенным критериям определения единой теплоснабжающей организации.</w:t>
      </w:r>
    </w:p>
    <w:p w:rsidR="00CF5347" w:rsidRDefault="00CF5347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E31E7F" w:rsidRDefault="00B51E2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 Информация</w:t>
      </w:r>
      <w:r w:rsidR="00E31E7F">
        <w:rPr>
          <w:rFonts w:ascii="Times New Roman" w:hAnsi="Times New Roman"/>
          <w:sz w:val="28"/>
          <w:szCs w:val="28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31E9">
        <w:rPr>
          <w:rFonts w:ascii="Times New Roman" w:hAnsi="Times New Roman"/>
          <w:sz w:val="28"/>
          <w:szCs w:val="28"/>
        </w:rPr>
        <w:t>В соответствии с Правилами организац</w:t>
      </w:r>
      <w:r w:rsidR="0039108E">
        <w:rPr>
          <w:rFonts w:ascii="Times New Roman" w:hAnsi="Times New Roman"/>
          <w:sz w:val="28"/>
          <w:szCs w:val="28"/>
        </w:rPr>
        <w:t>ии теплоснабжения в РФ</w:t>
      </w:r>
      <w:r w:rsidRPr="008931E9">
        <w:rPr>
          <w:rFonts w:ascii="Times New Roman" w:hAnsi="Times New Roman"/>
          <w:sz w:val="28"/>
          <w:szCs w:val="28"/>
        </w:rPr>
        <w:t>, утвержденными постановле</w:t>
      </w:r>
      <w:r w:rsidR="0039108E">
        <w:rPr>
          <w:rFonts w:ascii="Times New Roman" w:hAnsi="Times New Roman"/>
          <w:sz w:val="28"/>
          <w:szCs w:val="28"/>
        </w:rPr>
        <w:t>нием Правительства РФ</w:t>
      </w:r>
      <w:r>
        <w:rPr>
          <w:rFonts w:ascii="Times New Roman" w:hAnsi="Times New Roman"/>
          <w:sz w:val="28"/>
          <w:szCs w:val="28"/>
        </w:rPr>
        <w:t xml:space="preserve"> от 08 августа 2012 года №808 д</w:t>
      </w:r>
      <w:r w:rsidRPr="0054232D">
        <w:rPr>
          <w:rFonts w:ascii="Times New Roman" w:hAnsi="Times New Roman"/>
          <w:sz w:val="28"/>
          <w:szCs w:val="28"/>
        </w:rPr>
        <w:t>ля присвоения организации статуса единой тепло</w:t>
      </w:r>
      <w:r>
        <w:rPr>
          <w:rFonts w:ascii="Times New Roman" w:hAnsi="Times New Roman"/>
          <w:sz w:val="28"/>
          <w:szCs w:val="28"/>
        </w:rPr>
        <w:t>снабжающей организации на терри</w:t>
      </w:r>
      <w:r w:rsidRPr="0054232D">
        <w:rPr>
          <w:rFonts w:ascii="Times New Roman" w:hAnsi="Times New Roman"/>
          <w:sz w:val="28"/>
          <w:szCs w:val="28"/>
        </w:rPr>
        <w:t>тории поселения, городского округа лица, владеющие на праве</w:t>
      </w:r>
      <w:r>
        <w:rPr>
          <w:rFonts w:ascii="Times New Roman" w:hAnsi="Times New Roman"/>
          <w:sz w:val="28"/>
          <w:szCs w:val="28"/>
        </w:rPr>
        <w:t xml:space="preserve"> собственности или ином за</w:t>
      </w:r>
      <w:r w:rsidRPr="0054232D">
        <w:rPr>
          <w:rFonts w:ascii="Times New Roman" w:hAnsi="Times New Roman"/>
          <w:sz w:val="28"/>
          <w:szCs w:val="28"/>
        </w:rPr>
        <w:t xml:space="preserve">конном основании источниками тепловой энергии и (или) </w:t>
      </w:r>
      <w:r>
        <w:rPr>
          <w:rFonts w:ascii="Times New Roman" w:hAnsi="Times New Roman"/>
          <w:sz w:val="28"/>
          <w:szCs w:val="28"/>
        </w:rPr>
        <w:t>тепловыми сетями, подают в упол</w:t>
      </w:r>
      <w:r w:rsidRPr="0054232D">
        <w:rPr>
          <w:rFonts w:ascii="Times New Roman" w:hAnsi="Times New Roman"/>
          <w:sz w:val="28"/>
          <w:szCs w:val="28"/>
        </w:rPr>
        <w:t>номоченный орган в течение 1 месяца с даты опубликования (размещения) в установленном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порядке проекта схемы теплоснабжения, а также с даты оп</w:t>
      </w:r>
      <w:r>
        <w:rPr>
          <w:rFonts w:ascii="Times New Roman" w:hAnsi="Times New Roman"/>
          <w:sz w:val="28"/>
          <w:szCs w:val="28"/>
        </w:rPr>
        <w:t>убликования (размещения) сообще</w:t>
      </w:r>
      <w:r w:rsidRPr="0054232D">
        <w:rPr>
          <w:rFonts w:ascii="Times New Roman" w:hAnsi="Times New Roman"/>
          <w:sz w:val="28"/>
          <w:szCs w:val="28"/>
        </w:rPr>
        <w:t>ния заявку на присвоение организации статуса единой те</w:t>
      </w:r>
      <w:r>
        <w:rPr>
          <w:rFonts w:ascii="Times New Roman" w:hAnsi="Times New Roman"/>
          <w:sz w:val="28"/>
          <w:szCs w:val="28"/>
        </w:rPr>
        <w:t>плоснабжающей организации с ука</w:t>
      </w:r>
      <w:r w:rsidRPr="0054232D">
        <w:rPr>
          <w:rFonts w:ascii="Times New Roman" w:hAnsi="Times New Roman"/>
          <w:sz w:val="28"/>
          <w:szCs w:val="28"/>
        </w:rPr>
        <w:t xml:space="preserve">занием зоны ее деятельности. К заявке прилагается </w:t>
      </w:r>
      <w:r w:rsidRPr="0054232D">
        <w:rPr>
          <w:rFonts w:ascii="Times New Roman" w:hAnsi="Times New Roman"/>
          <w:sz w:val="28"/>
          <w:szCs w:val="28"/>
        </w:rPr>
        <w:lastRenderedPageBreak/>
        <w:t>бухгалтерская отчетность, составленная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на последнюю отчетную дату перед подачей заявки, с отметк</w:t>
      </w:r>
      <w:r>
        <w:rPr>
          <w:rFonts w:ascii="Times New Roman" w:hAnsi="Times New Roman"/>
          <w:sz w:val="28"/>
          <w:szCs w:val="28"/>
        </w:rPr>
        <w:t>ой налогового органа о ее принятии.</w:t>
      </w:r>
    </w:p>
    <w:p w:rsidR="005837E9" w:rsidRDefault="005837E9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адрес Администрации </w:t>
      </w:r>
      <w:r w:rsidR="00850667" w:rsidRPr="00850667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="00850667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направлена одна</w:t>
      </w:r>
      <w:r w:rsidRPr="008931E9">
        <w:rPr>
          <w:rFonts w:ascii="Times New Roman" w:hAnsi="Times New Roman"/>
          <w:sz w:val="28"/>
          <w:szCs w:val="28"/>
        </w:rPr>
        <w:t xml:space="preserve"> заявка на присвоение статуса единой теплоснабжающей организации от следующе</w:t>
      </w:r>
      <w:r>
        <w:rPr>
          <w:rFonts w:ascii="Times New Roman" w:hAnsi="Times New Roman"/>
          <w:sz w:val="28"/>
          <w:szCs w:val="28"/>
        </w:rPr>
        <w:t xml:space="preserve">й организации </w:t>
      </w:r>
      <w:r w:rsidRPr="008931E9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="00850667">
        <w:rPr>
          <w:rFonts w:ascii="Times New Roman" w:hAnsi="Times New Roman"/>
          <w:sz w:val="28"/>
          <w:szCs w:val="28"/>
        </w:rPr>
        <w:t xml:space="preserve"> «Никос-</w:t>
      </w:r>
      <w:r w:rsidRPr="008931E9">
        <w:rPr>
          <w:rFonts w:ascii="Times New Roman" w:hAnsi="Times New Roman"/>
          <w:sz w:val="28"/>
          <w:szCs w:val="28"/>
        </w:rPr>
        <w:t xml:space="preserve">Сервис». </w:t>
      </w:r>
    </w:p>
    <w:p w:rsidR="00EB471C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347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 Р</w:t>
      </w:r>
      <w:r w:rsidRPr="00EB471C">
        <w:rPr>
          <w:rFonts w:ascii="Times New Roman" w:hAnsi="Times New Roman"/>
          <w:sz w:val="28"/>
          <w:szCs w:val="28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</w:p>
    <w:p w:rsidR="004C7BBB" w:rsidRDefault="00EB471C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находится одна система теплоснабжения, покрывающая 100 % нужд потребителей. В этой системе теплоснабжения действует одна организация - </w:t>
      </w:r>
      <w:r w:rsidRPr="00EB471C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Pr="00EB471C">
        <w:rPr>
          <w:rFonts w:ascii="Times New Roman" w:hAnsi="Times New Roman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.</w:t>
      </w: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4C7BBB" w:rsidRPr="005B7352" w:rsidRDefault="004C7BBB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850667" w:rsidRDefault="0085066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9979146"/>
    </w:p>
    <w:p w:rsidR="00E84786" w:rsidRDefault="00E84786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CF5347" w:rsidRPr="00E84786" w:rsidRDefault="00CF534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11. Решения о распределении тепловой нагрузки между источниками тепловой энергии</w:t>
      </w:r>
      <w:bookmarkEnd w:id="12"/>
    </w:p>
    <w:p w:rsidR="00CF5347" w:rsidRPr="005B7352" w:rsidRDefault="00CF5347" w:rsidP="002E75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Распределение тепловой</w:t>
      </w:r>
      <w:r w:rsidR="002D2F17" w:rsidRPr="005B7352">
        <w:rPr>
          <w:rFonts w:ascii="Times New Roman" w:hAnsi="Times New Roman"/>
          <w:sz w:val="28"/>
          <w:szCs w:val="28"/>
        </w:rPr>
        <w:t xml:space="preserve"> нагрузки</w:t>
      </w:r>
      <w:r w:rsidRPr="005B7352">
        <w:rPr>
          <w:rFonts w:ascii="Times New Roman" w:hAnsi="Times New Roman"/>
          <w:sz w:val="28"/>
          <w:szCs w:val="28"/>
        </w:rPr>
        <w:t xml:space="preserve"> между источн</w:t>
      </w:r>
      <w:r w:rsidR="002E7516">
        <w:rPr>
          <w:rFonts w:ascii="Times New Roman" w:hAnsi="Times New Roman"/>
          <w:sz w:val="28"/>
          <w:szCs w:val="28"/>
        </w:rPr>
        <w:t xml:space="preserve">иками тепловой энергии  </w:t>
      </w:r>
      <w:r w:rsidR="002D2F17" w:rsidRPr="005B7352">
        <w:rPr>
          <w:rFonts w:ascii="Times New Roman" w:hAnsi="Times New Roman"/>
          <w:sz w:val="28"/>
          <w:szCs w:val="28"/>
        </w:rPr>
        <w:t xml:space="preserve">не </w:t>
      </w:r>
      <w:r w:rsidRPr="005B7352">
        <w:rPr>
          <w:rFonts w:ascii="Times New Roman" w:hAnsi="Times New Roman"/>
          <w:sz w:val="28"/>
          <w:szCs w:val="28"/>
        </w:rPr>
        <w:t>предусматривается данной схемой актуализации системы теплоснабжения</w:t>
      </w:r>
      <w:r w:rsidR="002D2F17" w:rsidRPr="005B7352">
        <w:rPr>
          <w:rFonts w:ascii="Times New Roman" w:hAnsi="Times New Roman"/>
          <w:sz w:val="28"/>
          <w:szCs w:val="28"/>
        </w:rPr>
        <w:t>.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2D2F17" w:rsidRPr="005B7352">
        <w:rPr>
          <w:rFonts w:ascii="Times New Roman" w:hAnsi="Times New Roman"/>
          <w:sz w:val="28"/>
          <w:szCs w:val="28"/>
        </w:rPr>
        <w:t>Поскольку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вопрос о распределении тепловой нагрузки между </w:t>
      </w:r>
      <w:r w:rsidR="002D2F17" w:rsidRPr="005B7352">
        <w:rPr>
          <w:rFonts w:ascii="Times New Roman" w:hAnsi="Times New Roman"/>
          <w:sz w:val="28"/>
          <w:szCs w:val="28"/>
        </w:rPr>
        <w:t>источниками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не стоит. </w:t>
      </w:r>
    </w:p>
    <w:p w:rsidR="00CF5347" w:rsidRPr="005B7352" w:rsidRDefault="00CF534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Default="002D2F1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6A" w:rsidRDefault="005A1B6A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2D2F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9979147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12. Решения по бесхозяйным тепловым сетям</w:t>
      </w:r>
      <w:bookmarkEnd w:id="13"/>
    </w:p>
    <w:p w:rsidR="00740621" w:rsidRDefault="002D2F17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разработки настоящей схемы теплоснабжения на территории </w:t>
      </w:r>
      <w:r w:rsidR="00850667" w:rsidRPr="00850667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не выявлено участков бесхозяйных тепловых сетей</w:t>
      </w:r>
      <w:r w:rsidR="00CE140F">
        <w:rPr>
          <w:rFonts w:ascii="Times New Roman" w:hAnsi="Times New Roman"/>
          <w:sz w:val="28"/>
          <w:szCs w:val="28"/>
        </w:rPr>
        <w:t>.</w:t>
      </w:r>
    </w:p>
    <w:p w:rsidR="00CE140F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40F" w:rsidRDefault="00CE140F" w:rsidP="00DD6DBA">
      <w:pPr>
        <w:jc w:val="both"/>
        <w:rPr>
          <w:rFonts w:ascii="Times New Roman" w:hAnsi="Times New Roman"/>
          <w:sz w:val="28"/>
          <w:szCs w:val="28"/>
        </w:rPr>
      </w:pPr>
    </w:p>
    <w:p w:rsidR="00CE140F" w:rsidRPr="005B7352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4" w:name="_Toc9979148"/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</w:r>
      <w:bookmarkEnd w:id="14"/>
    </w:p>
    <w:p w:rsidR="002D2F17" w:rsidRPr="005B7352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13.1 Описание решений (на основе утвержденной региональной (межрегиональной) программы газификации жилищно-коммунального хозяйства, промышленных и иных организаций) о развитии соответствующей системы газоснабжения в части обеспечения топливом источников тепловой энергии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момент написания актуализации схемы теплоснабжения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решения о развитии соответствующей </w:t>
      </w:r>
      <w:r w:rsidRPr="005B7352">
        <w:rPr>
          <w:rFonts w:ascii="Times New Roman" w:hAnsi="Times New Roman"/>
          <w:sz w:val="28"/>
          <w:szCs w:val="28"/>
        </w:rPr>
        <w:t>системы газоснабжения в части обеспечения топливом источников тепловой энергии</w:t>
      </w:r>
      <w:r>
        <w:rPr>
          <w:rFonts w:ascii="Times New Roman" w:hAnsi="Times New Roman"/>
          <w:sz w:val="28"/>
          <w:szCs w:val="28"/>
        </w:rPr>
        <w:t xml:space="preserve"> не рассматриваются.</w:t>
      </w:r>
    </w:p>
    <w:p w:rsidR="0058591F" w:rsidRDefault="0058591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2F17" w:rsidRPr="005B7352" w:rsidRDefault="002D2F17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13.2 Описание проблем организации газоснабжения источников тепловой энергии</w:t>
      </w:r>
    </w:p>
    <w:p w:rsidR="002D2F17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проблемы с организацией газоснабжения существующ</w:t>
      </w:r>
      <w:r w:rsidR="00850667">
        <w:rPr>
          <w:rFonts w:ascii="Times New Roman" w:hAnsi="Times New Roman"/>
          <w:sz w:val="28"/>
          <w:szCs w:val="28"/>
        </w:rPr>
        <w:t>его источника</w:t>
      </w:r>
      <w:r w:rsidR="00CE140F">
        <w:rPr>
          <w:rFonts w:ascii="Times New Roman" w:hAnsi="Times New Roman"/>
          <w:sz w:val="28"/>
          <w:szCs w:val="28"/>
        </w:rPr>
        <w:t xml:space="preserve"> тепловой энергии </w:t>
      </w:r>
      <w:r w:rsidR="00850667">
        <w:rPr>
          <w:rFonts w:ascii="Times New Roman" w:hAnsi="Times New Roman"/>
          <w:sz w:val="28"/>
          <w:szCs w:val="28"/>
        </w:rPr>
        <w:t>ООО «Никос-</w:t>
      </w:r>
      <w:r w:rsidR="005837E9">
        <w:rPr>
          <w:rFonts w:ascii="Times New Roman" w:hAnsi="Times New Roman"/>
          <w:sz w:val="28"/>
          <w:szCs w:val="28"/>
        </w:rPr>
        <w:t>С</w:t>
      </w:r>
      <w:r w:rsidR="00CE140F">
        <w:rPr>
          <w:rFonts w:ascii="Times New Roman" w:hAnsi="Times New Roman"/>
          <w:sz w:val="28"/>
          <w:szCs w:val="28"/>
        </w:rPr>
        <w:t>ервис»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015C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13.3 </w:t>
      </w:r>
      <w:r w:rsidR="00411160">
        <w:rPr>
          <w:rFonts w:ascii="Times New Roman" w:hAnsi="Times New Roman"/>
          <w:sz w:val="28"/>
          <w:szCs w:val="28"/>
        </w:rPr>
        <w:t>П</w:t>
      </w:r>
      <w:r w:rsidR="00411160" w:rsidRPr="00691915">
        <w:rPr>
          <w:rFonts w:ascii="Times New Roman" w:hAnsi="Times New Roman"/>
          <w:sz w:val="28"/>
          <w:szCs w:val="28"/>
        </w:rPr>
        <w:t>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</w:r>
    </w:p>
    <w:p w:rsidR="00F4705F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газификации </w:t>
      </w:r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сельского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поселения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015CDF">
        <w:rPr>
          <w:rFonts w:ascii="Times New Roman" w:hAnsi="Times New Roman"/>
          <w:sz w:val="28"/>
          <w:szCs w:val="28"/>
        </w:rPr>
        <w:t>в настоящее время от</w:t>
      </w:r>
      <w:r w:rsidR="00850667">
        <w:rPr>
          <w:rFonts w:ascii="Times New Roman" w:hAnsi="Times New Roman"/>
          <w:sz w:val="28"/>
          <w:szCs w:val="28"/>
        </w:rPr>
        <w:t>су</w:t>
      </w:r>
      <w:r w:rsidR="00015CDF">
        <w:rPr>
          <w:rFonts w:ascii="Times New Roman" w:hAnsi="Times New Roman"/>
          <w:sz w:val="28"/>
          <w:szCs w:val="28"/>
        </w:rPr>
        <w:t>тствует</w:t>
      </w:r>
      <w:r>
        <w:rPr>
          <w:rFonts w:ascii="Times New Roman" w:hAnsi="Times New Roman"/>
          <w:sz w:val="28"/>
          <w:szCs w:val="28"/>
        </w:rPr>
        <w:t>.</w:t>
      </w:r>
    </w:p>
    <w:p w:rsidR="00CE140F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411160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13.4 О</w:t>
      </w:r>
      <w:r w:rsidRPr="00F4631C">
        <w:rPr>
          <w:rFonts w:ascii="Times New Roman" w:hAnsi="Times New Roman"/>
          <w:sz w:val="28"/>
          <w:szCs w:val="28"/>
        </w:rPr>
        <w:t>писание решений о развитии соответствующей системы водоснабжения в части, относящейся к системам теплоснабжения</w:t>
      </w:r>
    </w:p>
    <w:p w:rsidR="00411160" w:rsidRDefault="00411160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проблемы с организацией водоснабжения существующих источников тепловой энергии отсутствуют. Развитие </w:t>
      </w:r>
      <w:r w:rsidRPr="00F4631C">
        <w:rPr>
          <w:rFonts w:ascii="Times New Roman" w:hAnsi="Times New Roman"/>
          <w:sz w:val="28"/>
          <w:szCs w:val="28"/>
        </w:rPr>
        <w:t>системы водоснабжения в части, относящейся к системам теплоснабжения</w:t>
      </w:r>
      <w:r>
        <w:rPr>
          <w:rFonts w:ascii="Times New Roman" w:hAnsi="Times New Roman"/>
          <w:sz w:val="28"/>
          <w:szCs w:val="28"/>
        </w:rPr>
        <w:t>, не предусмотрено.</w:t>
      </w:r>
    </w:p>
    <w:p w:rsidR="00900589" w:rsidRPr="005B7352" w:rsidRDefault="00900589" w:rsidP="009E61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589" w:rsidRDefault="00EB471C" w:rsidP="009E61DF">
      <w:pPr>
        <w:jc w:val="center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13.5</w:t>
      </w:r>
      <w:r>
        <w:rPr>
          <w:rFonts w:ascii="Times New Roman" w:hAnsi="Times New Roman"/>
          <w:sz w:val="28"/>
          <w:szCs w:val="32"/>
        </w:rPr>
        <w:t xml:space="preserve"> П</w:t>
      </w:r>
      <w:r w:rsidRPr="00EB471C">
        <w:rPr>
          <w:rFonts w:ascii="Times New Roman" w:hAnsi="Times New Roman"/>
          <w:sz w:val="28"/>
          <w:szCs w:val="32"/>
        </w:rPr>
        <w:t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</w:p>
    <w:p w:rsidR="002D2F17" w:rsidRDefault="00EB471C" w:rsidP="009E61DF">
      <w:pPr>
        <w:ind w:firstLine="567"/>
        <w:jc w:val="both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>, схемы и программы развития Единой энергетической системы России, содержащие в том числе описание участия указанных объектов в перспективных балансах тепловой мощности и энергии</w:t>
      </w:r>
      <w:r>
        <w:rPr>
          <w:rFonts w:ascii="Times New Roman" w:hAnsi="Times New Roman"/>
          <w:sz w:val="28"/>
          <w:szCs w:val="32"/>
        </w:rPr>
        <w:t xml:space="preserve"> отсутствуют.</w:t>
      </w:r>
    </w:p>
    <w:p w:rsidR="00EB471C" w:rsidRDefault="00EB471C" w:rsidP="0039108E">
      <w:pPr>
        <w:rPr>
          <w:rFonts w:ascii="Times New Roman" w:hAnsi="Times New Roman"/>
          <w:sz w:val="28"/>
          <w:szCs w:val="32"/>
        </w:rPr>
      </w:pPr>
    </w:p>
    <w:p w:rsidR="00EB471C" w:rsidRPr="00EB471C" w:rsidRDefault="00EB471C" w:rsidP="00EB471C">
      <w:pPr>
        <w:jc w:val="center"/>
        <w:rPr>
          <w:rFonts w:ascii="Times New Roman" w:hAnsi="Times New Roman"/>
          <w:sz w:val="32"/>
          <w:szCs w:val="32"/>
        </w:rPr>
        <w:sectPr w:rsidR="00EB471C" w:rsidRPr="00EB471C" w:rsidSect="00D94BCE">
          <w:pgSz w:w="11906" w:h="16838"/>
          <w:pgMar w:top="567" w:right="567" w:bottom="567" w:left="1021" w:header="142" w:footer="170" w:gutter="0"/>
          <w:cols w:space="708"/>
          <w:docGrid w:linePitch="360"/>
        </w:sectPr>
      </w:pPr>
    </w:p>
    <w:p w:rsidR="0018115F" w:rsidRPr="00E84786" w:rsidRDefault="0018115F" w:rsidP="0018115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9979149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 14. Индикаторы развития систем теплоснабжения поселения,</w:t>
      </w:r>
      <w:bookmarkEnd w:id="15"/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9979150"/>
      <w:r w:rsidRPr="00E84786">
        <w:rPr>
          <w:rFonts w:ascii="Times New Roman" w:hAnsi="Times New Roman"/>
          <w:b/>
          <w:sz w:val="28"/>
          <w:szCs w:val="28"/>
        </w:rPr>
        <w:t>городского округа, города федерального значения</w:t>
      </w:r>
      <w:bookmarkEnd w:id="16"/>
    </w:p>
    <w:p w:rsidR="0018115F" w:rsidRPr="005B7352" w:rsidRDefault="0018115F" w:rsidP="0039108E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Индикаторы развития систем теплоснабжения представлены в таблице</w:t>
      </w:r>
      <w:r w:rsidR="00F7591B">
        <w:rPr>
          <w:rFonts w:ascii="Times New Roman" w:hAnsi="Times New Roman"/>
          <w:sz w:val="28"/>
          <w:szCs w:val="28"/>
        </w:rPr>
        <w:t xml:space="preserve"> 22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8115F" w:rsidRPr="005B7352" w:rsidRDefault="0018115F" w:rsidP="0039108E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</w:t>
      </w:r>
      <w:r w:rsidR="00F7591B">
        <w:rPr>
          <w:rFonts w:ascii="Times New Roman" w:hAnsi="Times New Roman"/>
          <w:sz w:val="28"/>
          <w:szCs w:val="28"/>
        </w:rPr>
        <w:t xml:space="preserve"> 22</w:t>
      </w:r>
    </w:p>
    <w:tbl>
      <w:tblPr>
        <w:tblW w:w="102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420"/>
        <w:gridCol w:w="992"/>
        <w:gridCol w:w="1702"/>
        <w:gridCol w:w="1358"/>
      </w:tblGrid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5420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Индикаторы развития систем теплоснабжения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 xml:space="preserve">Существующее положение </w:t>
            </w:r>
          </w:p>
          <w:p w:rsidR="0039108E" w:rsidRPr="0039108E" w:rsidRDefault="005E5B74" w:rsidP="003910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(факт 2023</w:t>
            </w:r>
            <w:r w:rsidR="0045305F">
              <w:rPr>
                <w:rFonts w:ascii="Times New Roman" w:hAnsi="Times New Roman"/>
                <w:b/>
              </w:rPr>
              <w:t>г</w:t>
            </w:r>
            <w:r w:rsidR="0039108E" w:rsidRPr="0039108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>Ожидаемые пока</w:t>
            </w:r>
            <w:r w:rsidR="005E5B74">
              <w:rPr>
                <w:rFonts w:ascii="Times New Roman" w:hAnsi="Times New Roman"/>
                <w:b/>
              </w:rPr>
              <w:t>затели (2024</w:t>
            </w:r>
            <w:r w:rsidR="0045305F">
              <w:rPr>
                <w:rFonts w:ascii="Times New Roman" w:hAnsi="Times New Roman"/>
                <w:b/>
              </w:rPr>
              <w:t>г</w:t>
            </w:r>
            <w:r w:rsidRPr="0039108E">
              <w:rPr>
                <w:rFonts w:ascii="Times New Roman" w:hAnsi="Times New Roman"/>
                <w:b/>
              </w:rPr>
              <w:t>)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нарушений на тепловых сетях*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 xml:space="preserve">Удельный расход условного топлива на единицу  тепловой энергии, отпускаемой с коллекторов источников тепловой энергии 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кг.у.т./Гкал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Гкал/м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м</w:t>
            </w:r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/Гкал/час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кг.у.т./кВт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</w:tr>
    </w:tbl>
    <w:p w:rsidR="00900589" w:rsidRPr="0039108E" w:rsidRDefault="005E5B74" w:rsidP="0039108E">
      <w:pPr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*За 2021-2023 </w:t>
      </w:r>
      <w:r w:rsidR="00EB471C" w:rsidRPr="0039108E">
        <w:rPr>
          <w:rFonts w:ascii="Times New Roman" w:hAnsi="Times New Roman"/>
        </w:rPr>
        <w:t>годы в системах отопления жилых многоквартирных домов произошло 7 аварий, в результате чего потери тепловой энергии составили 78 Гкал.</w:t>
      </w:r>
    </w:p>
    <w:p w:rsidR="00900589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Pr="005B7352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_Toc9979151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15. Ценовые (тарифные) последствия</w:t>
      </w:r>
      <w:bookmarkEnd w:id="17"/>
    </w:p>
    <w:p w:rsidR="0018115F" w:rsidRPr="005B7352" w:rsidRDefault="0018115F" w:rsidP="001811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потребителей </w:t>
      </w:r>
      <w:r w:rsidR="00D82D98" w:rsidRPr="00D82D98">
        <w:rPr>
          <w:rFonts w:ascii="Times New Roman" w:hAnsi="Times New Roman"/>
          <w:sz w:val="28"/>
          <w:szCs w:val="28"/>
        </w:rPr>
        <w:t xml:space="preserve">Еманжелинского сельского поселения </w:t>
      </w:r>
      <w:r w:rsidRPr="005B7352">
        <w:rPr>
          <w:rFonts w:ascii="Times New Roman" w:hAnsi="Times New Roman"/>
          <w:sz w:val="28"/>
          <w:szCs w:val="28"/>
        </w:rPr>
        <w:t>выполнены с учетом реализации мероприятий настоящей схемы теплоснабжения, а именно реконструкции котельных и тепловых сетей. Результаты расчет представлены в таблице</w:t>
      </w:r>
      <w:r w:rsidR="00F26B7D">
        <w:rPr>
          <w:rFonts w:ascii="Times New Roman" w:hAnsi="Times New Roman"/>
          <w:sz w:val="28"/>
          <w:szCs w:val="28"/>
        </w:rPr>
        <w:t xml:space="preserve"> 23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2D2F17" w:rsidRPr="00863AA2" w:rsidRDefault="00F26B7D" w:rsidP="00863AA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7"/>
        <w:gridCol w:w="1553"/>
        <w:gridCol w:w="931"/>
        <w:gridCol w:w="931"/>
        <w:gridCol w:w="931"/>
        <w:gridCol w:w="931"/>
      </w:tblGrid>
      <w:tr w:rsidR="0039108E" w:rsidRPr="0039108E" w:rsidTr="00C325F9"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</w:t>
            </w:r>
            <w:r w:rsidR="00D90F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источники теплоснабжения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2100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4472,93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Тариф на тепловую энергию для потребителей тепловой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руб/Гкал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1801,01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1862,25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2329,62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2539,29</w:t>
            </w:r>
          </w:p>
        </w:tc>
      </w:tr>
    </w:tbl>
    <w:p w:rsidR="00900589" w:rsidRPr="005B7352" w:rsidRDefault="00900589" w:rsidP="0058591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900589" w:rsidRPr="005B7352" w:rsidSect="0039108E">
      <w:pgSz w:w="11906" w:h="16838"/>
      <w:pgMar w:top="567" w:right="567" w:bottom="567" w:left="102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A89" w:rsidRDefault="00C86A89" w:rsidP="00C41C64">
      <w:r>
        <w:separator/>
      </w:r>
    </w:p>
  </w:endnote>
  <w:endnote w:type="continuationSeparator" w:id="0">
    <w:p w:rsidR="00C86A89" w:rsidRDefault="00C86A89" w:rsidP="00C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08E" w:rsidRDefault="007B275E" w:rsidP="0076316E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 w:rsidR="003910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108E" w:rsidRDefault="0039108E" w:rsidP="0076316E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08E" w:rsidRDefault="00E9323B" w:rsidP="008B724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7C620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A89" w:rsidRDefault="00C86A89" w:rsidP="00C41C64">
      <w:r>
        <w:separator/>
      </w:r>
    </w:p>
  </w:footnote>
  <w:footnote w:type="continuationSeparator" w:id="0">
    <w:p w:rsidR="00C86A89" w:rsidRDefault="00C86A89" w:rsidP="00C4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2A2B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CE86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D86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70CF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17C1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C12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9A6B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A0C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F82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E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04BC54CC"/>
    <w:multiLevelType w:val="hybridMultilevel"/>
    <w:tmpl w:val="5096F1D0"/>
    <w:lvl w:ilvl="0" w:tplc="432A05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64C5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78C27C1"/>
    <w:multiLevelType w:val="hybridMultilevel"/>
    <w:tmpl w:val="2BB8884A"/>
    <w:lvl w:ilvl="0" w:tplc="88D24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 w15:restartNumberingAfterBreak="0">
    <w:nsid w:val="0EA57D61"/>
    <w:multiLevelType w:val="hybridMultilevel"/>
    <w:tmpl w:val="81FC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8871F93"/>
    <w:multiLevelType w:val="hybridMultilevel"/>
    <w:tmpl w:val="B45E2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00FDD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5A5CA2"/>
    <w:multiLevelType w:val="multilevel"/>
    <w:tmpl w:val="E1003E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464C55"/>
        <w:sz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color w:val="464C55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464C55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464C55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464C55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464C55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464C55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464C55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color w:val="464C55"/>
        <w:sz w:val="20"/>
      </w:rPr>
    </w:lvl>
  </w:abstractNum>
  <w:abstractNum w:abstractNumId="17" w15:restartNumberingAfterBreak="0">
    <w:nsid w:val="27D55EDF"/>
    <w:multiLevelType w:val="hybridMultilevel"/>
    <w:tmpl w:val="B118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E125E"/>
    <w:multiLevelType w:val="hybridMultilevel"/>
    <w:tmpl w:val="5D8070E4"/>
    <w:lvl w:ilvl="0" w:tplc="FFFAC5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370F7B70"/>
    <w:multiLevelType w:val="hybridMultilevel"/>
    <w:tmpl w:val="68C82B70"/>
    <w:lvl w:ilvl="0" w:tplc="F9D87BB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9856C2D"/>
    <w:multiLevelType w:val="hybridMultilevel"/>
    <w:tmpl w:val="4CEA0322"/>
    <w:lvl w:ilvl="0" w:tplc="6712A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3C3E6577"/>
    <w:multiLevelType w:val="hybridMultilevel"/>
    <w:tmpl w:val="ABAECC14"/>
    <w:lvl w:ilvl="0" w:tplc="216A2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A26BD9"/>
    <w:multiLevelType w:val="hybridMultilevel"/>
    <w:tmpl w:val="919ED3A4"/>
    <w:lvl w:ilvl="0" w:tplc="D12650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1846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A0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827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B4E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1CA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90F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 w15:restartNumberingAfterBreak="0">
    <w:nsid w:val="42CE139D"/>
    <w:multiLevelType w:val="multilevel"/>
    <w:tmpl w:val="21FE6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3A3669B"/>
    <w:multiLevelType w:val="hybridMultilevel"/>
    <w:tmpl w:val="424E2606"/>
    <w:lvl w:ilvl="0" w:tplc="A118B3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  <w:rPr>
        <w:rFonts w:cs="Times New Roman"/>
      </w:rPr>
    </w:lvl>
  </w:abstractNum>
  <w:abstractNum w:abstractNumId="26" w15:restartNumberingAfterBreak="0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701A5793"/>
    <w:multiLevelType w:val="hybridMultilevel"/>
    <w:tmpl w:val="BA3E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441CA"/>
    <w:multiLevelType w:val="multilevel"/>
    <w:tmpl w:val="EC56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8"/>
  </w:num>
  <w:num w:numId="5">
    <w:abstractNumId w:val="19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6"/>
  </w:num>
  <w:num w:numId="26">
    <w:abstractNumId w:val="15"/>
  </w:num>
  <w:num w:numId="27">
    <w:abstractNumId w:val="13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94D"/>
    <w:rsid w:val="00000509"/>
    <w:rsid w:val="0000250B"/>
    <w:rsid w:val="000052B4"/>
    <w:rsid w:val="0000648B"/>
    <w:rsid w:val="00007F4B"/>
    <w:rsid w:val="00010BC7"/>
    <w:rsid w:val="0001309F"/>
    <w:rsid w:val="00015CDF"/>
    <w:rsid w:val="00020028"/>
    <w:rsid w:val="00022BFE"/>
    <w:rsid w:val="00023DD0"/>
    <w:rsid w:val="00023F1F"/>
    <w:rsid w:val="000257AB"/>
    <w:rsid w:val="00026299"/>
    <w:rsid w:val="000317EB"/>
    <w:rsid w:val="00035121"/>
    <w:rsid w:val="0004186A"/>
    <w:rsid w:val="00055562"/>
    <w:rsid w:val="00055832"/>
    <w:rsid w:val="00055A60"/>
    <w:rsid w:val="00060607"/>
    <w:rsid w:val="00062753"/>
    <w:rsid w:val="00062F8C"/>
    <w:rsid w:val="000645EA"/>
    <w:rsid w:val="0006481B"/>
    <w:rsid w:val="00064CFC"/>
    <w:rsid w:val="00070569"/>
    <w:rsid w:val="00072B5F"/>
    <w:rsid w:val="00073859"/>
    <w:rsid w:val="000747B3"/>
    <w:rsid w:val="0007482D"/>
    <w:rsid w:val="00076270"/>
    <w:rsid w:val="00076453"/>
    <w:rsid w:val="000802AB"/>
    <w:rsid w:val="0008049C"/>
    <w:rsid w:val="00083E19"/>
    <w:rsid w:val="00085387"/>
    <w:rsid w:val="000854EF"/>
    <w:rsid w:val="000901A5"/>
    <w:rsid w:val="00096149"/>
    <w:rsid w:val="000A311B"/>
    <w:rsid w:val="000A3FDD"/>
    <w:rsid w:val="000A5F94"/>
    <w:rsid w:val="000A6C47"/>
    <w:rsid w:val="000B28B1"/>
    <w:rsid w:val="000B397A"/>
    <w:rsid w:val="000B4E26"/>
    <w:rsid w:val="000C0D51"/>
    <w:rsid w:val="000C33EC"/>
    <w:rsid w:val="000C669F"/>
    <w:rsid w:val="000D22D3"/>
    <w:rsid w:val="000D261B"/>
    <w:rsid w:val="000D68CB"/>
    <w:rsid w:val="000D76A3"/>
    <w:rsid w:val="000D7D20"/>
    <w:rsid w:val="000E0717"/>
    <w:rsid w:val="000E68C7"/>
    <w:rsid w:val="000F72EF"/>
    <w:rsid w:val="000F75DA"/>
    <w:rsid w:val="00101BE2"/>
    <w:rsid w:val="00110FDC"/>
    <w:rsid w:val="00116E1C"/>
    <w:rsid w:val="0012582D"/>
    <w:rsid w:val="0012623E"/>
    <w:rsid w:val="00126D5B"/>
    <w:rsid w:val="00131613"/>
    <w:rsid w:val="00131EEC"/>
    <w:rsid w:val="00131F28"/>
    <w:rsid w:val="001333AC"/>
    <w:rsid w:val="0013401D"/>
    <w:rsid w:val="00134527"/>
    <w:rsid w:val="001375C2"/>
    <w:rsid w:val="00137A5C"/>
    <w:rsid w:val="00140C2C"/>
    <w:rsid w:val="0014143D"/>
    <w:rsid w:val="001427F0"/>
    <w:rsid w:val="00152392"/>
    <w:rsid w:val="00155670"/>
    <w:rsid w:val="00155980"/>
    <w:rsid w:val="00155AB1"/>
    <w:rsid w:val="00156CE1"/>
    <w:rsid w:val="00164922"/>
    <w:rsid w:val="00164F94"/>
    <w:rsid w:val="001651CC"/>
    <w:rsid w:val="0016547B"/>
    <w:rsid w:val="00167A2C"/>
    <w:rsid w:val="001701DD"/>
    <w:rsid w:val="00170C0F"/>
    <w:rsid w:val="00171E33"/>
    <w:rsid w:val="001745FB"/>
    <w:rsid w:val="0017558B"/>
    <w:rsid w:val="00177BDD"/>
    <w:rsid w:val="0018115F"/>
    <w:rsid w:val="00187809"/>
    <w:rsid w:val="001A064B"/>
    <w:rsid w:val="001A42C9"/>
    <w:rsid w:val="001A71A7"/>
    <w:rsid w:val="001B4779"/>
    <w:rsid w:val="001B4E05"/>
    <w:rsid w:val="001B5C55"/>
    <w:rsid w:val="001B78B9"/>
    <w:rsid w:val="001C268E"/>
    <w:rsid w:val="001C4B06"/>
    <w:rsid w:val="001C6F31"/>
    <w:rsid w:val="001D10C9"/>
    <w:rsid w:val="001D5271"/>
    <w:rsid w:val="001E136C"/>
    <w:rsid w:val="001E3ECD"/>
    <w:rsid w:val="001E61DB"/>
    <w:rsid w:val="001E75BF"/>
    <w:rsid w:val="00211564"/>
    <w:rsid w:val="002120B0"/>
    <w:rsid w:val="00213EC7"/>
    <w:rsid w:val="0021470C"/>
    <w:rsid w:val="00223757"/>
    <w:rsid w:val="00227DA2"/>
    <w:rsid w:val="002307A5"/>
    <w:rsid w:val="00232C16"/>
    <w:rsid w:val="002342EB"/>
    <w:rsid w:val="0023615B"/>
    <w:rsid w:val="0024037D"/>
    <w:rsid w:val="002417CA"/>
    <w:rsid w:val="002455C3"/>
    <w:rsid w:val="00250C7F"/>
    <w:rsid w:val="002521DF"/>
    <w:rsid w:val="00253F6B"/>
    <w:rsid w:val="0025644E"/>
    <w:rsid w:val="002603DE"/>
    <w:rsid w:val="00262472"/>
    <w:rsid w:val="00262F61"/>
    <w:rsid w:val="0026417A"/>
    <w:rsid w:val="00270FBD"/>
    <w:rsid w:val="00272205"/>
    <w:rsid w:val="00276E3E"/>
    <w:rsid w:val="00277452"/>
    <w:rsid w:val="00290BEF"/>
    <w:rsid w:val="00293739"/>
    <w:rsid w:val="00294199"/>
    <w:rsid w:val="00294445"/>
    <w:rsid w:val="002961A4"/>
    <w:rsid w:val="00297670"/>
    <w:rsid w:val="002A0789"/>
    <w:rsid w:val="002A152D"/>
    <w:rsid w:val="002A1697"/>
    <w:rsid w:val="002A2464"/>
    <w:rsid w:val="002A4239"/>
    <w:rsid w:val="002A60A3"/>
    <w:rsid w:val="002B1C94"/>
    <w:rsid w:val="002B2443"/>
    <w:rsid w:val="002B26C5"/>
    <w:rsid w:val="002B2758"/>
    <w:rsid w:val="002B2A7C"/>
    <w:rsid w:val="002C005A"/>
    <w:rsid w:val="002C3148"/>
    <w:rsid w:val="002C3821"/>
    <w:rsid w:val="002C70F4"/>
    <w:rsid w:val="002D022F"/>
    <w:rsid w:val="002D0D7A"/>
    <w:rsid w:val="002D12B7"/>
    <w:rsid w:val="002D2F17"/>
    <w:rsid w:val="002D6737"/>
    <w:rsid w:val="002E4762"/>
    <w:rsid w:val="002E4C4B"/>
    <w:rsid w:val="002E7516"/>
    <w:rsid w:val="002F0172"/>
    <w:rsid w:val="002F0C19"/>
    <w:rsid w:val="002F20F9"/>
    <w:rsid w:val="002F374B"/>
    <w:rsid w:val="002F74B2"/>
    <w:rsid w:val="00302BA2"/>
    <w:rsid w:val="00303912"/>
    <w:rsid w:val="00306006"/>
    <w:rsid w:val="0031366F"/>
    <w:rsid w:val="00320B13"/>
    <w:rsid w:val="0032273C"/>
    <w:rsid w:val="00322E48"/>
    <w:rsid w:val="003245E9"/>
    <w:rsid w:val="00325AC4"/>
    <w:rsid w:val="003274FC"/>
    <w:rsid w:val="0033130A"/>
    <w:rsid w:val="003320B7"/>
    <w:rsid w:val="00335E9F"/>
    <w:rsid w:val="00336F93"/>
    <w:rsid w:val="00341A05"/>
    <w:rsid w:val="003428FB"/>
    <w:rsid w:val="003469F3"/>
    <w:rsid w:val="00350AFA"/>
    <w:rsid w:val="003532AE"/>
    <w:rsid w:val="00354849"/>
    <w:rsid w:val="00355813"/>
    <w:rsid w:val="00357069"/>
    <w:rsid w:val="00361F60"/>
    <w:rsid w:val="00362BBB"/>
    <w:rsid w:val="00364BEE"/>
    <w:rsid w:val="00364FAE"/>
    <w:rsid w:val="00370B9F"/>
    <w:rsid w:val="00375033"/>
    <w:rsid w:val="0037779C"/>
    <w:rsid w:val="00380D66"/>
    <w:rsid w:val="00383EAF"/>
    <w:rsid w:val="00385BCE"/>
    <w:rsid w:val="0039108E"/>
    <w:rsid w:val="00397DF9"/>
    <w:rsid w:val="003A122E"/>
    <w:rsid w:val="003A52FF"/>
    <w:rsid w:val="003A5CA6"/>
    <w:rsid w:val="003B17EC"/>
    <w:rsid w:val="003B2D36"/>
    <w:rsid w:val="003B3422"/>
    <w:rsid w:val="003B3DB5"/>
    <w:rsid w:val="003B5056"/>
    <w:rsid w:val="003B59FE"/>
    <w:rsid w:val="003B7DD1"/>
    <w:rsid w:val="003C063F"/>
    <w:rsid w:val="003C0A9F"/>
    <w:rsid w:val="003C1824"/>
    <w:rsid w:val="003C2E71"/>
    <w:rsid w:val="003C7FAA"/>
    <w:rsid w:val="003D0D36"/>
    <w:rsid w:val="003D26A0"/>
    <w:rsid w:val="003D26B3"/>
    <w:rsid w:val="003D6095"/>
    <w:rsid w:val="003D7BF6"/>
    <w:rsid w:val="003E102F"/>
    <w:rsid w:val="003E22BB"/>
    <w:rsid w:val="003F05DF"/>
    <w:rsid w:val="003F0B97"/>
    <w:rsid w:val="003F2AB0"/>
    <w:rsid w:val="00400AE4"/>
    <w:rsid w:val="00401D22"/>
    <w:rsid w:val="00403950"/>
    <w:rsid w:val="00403D6C"/>
    <w:rsid w:val="00404FCF"/>
    <w:rsid w:val="00406068"/>
    <w:rsid w:val="00406A09"/>
    <w:rsid w:val="00407C2C"/>
    <w:rsid w:val="00411160"/>
    <w:rsid w:val="00415539"/>
    <w:rsid w:val="00422FCC"/>
    <w:rsid w:val="00423C39"/>
    <w:rsid w:val="00426C66"/>
    <w:rsid w:val="00426DCE"/>
    <w:rsid w:val="00427B2B"/>
    <w:rsid w:val="00427CD6"/>
    <w:rsid w:val="00431965"/>
    <w:rsid w:val="0043642F"/>
    <w:rsid w:val="00437BB6"/>
    <w:rsid w:val="00437C7F"/>
    <w:rsid w:val="00440082"/>
    <w:rsid w:val="00441E56"/>
    <w:rsid w:val="0044218D"/>
    <w:rsid w:val="0044632C"/>
    <w:rsid w:val="0045305F"/>
    <w:rsid w:val="00461CAA"/>
    <w:rsid w:val="004661A0"/>
    <w:rsid w:val="004711ED"/>
    <w:rsid w:val="0047514E"/>
    <w:rsid w:val="00476420"/>
    <w:rsid w:val="00487E00"/>
    <w:rsid w:val="00492A20"/>
    <w:rsid w:val="004A0E62"/>
    <w:rsid w:val="004A32E2"/>
    <w:rsid w:val="004A47F8"/>
    <w:rsid w:val="004A62DB"/>
    <w:rsid w:val="004B08FD"/>
    <w:rsid w:val="004B0AE9"/>
    <w:rsid w:val="004B1F74"/>
    <w:rsid w:val="004B53A4"/>
    <w:rsid w:val="004B54E8"/>
    <w:rsid w:val="004B714B"/>
    <w:rsid w:val="004C08B0"/>
    <w:rsid w:val="004C147D"/>
    <w:rsid w:val="004C1AE9"/>
    <w:rsid w:val="004C1C8B"/>
    <w:rsid w:val="004C537E"/>
    <w:rsid w:val="004C60BB"/>
    <w:rsid w:val="004C6BD1"/>
    <w:rsid w:val="004C7978"/>
    <w:rsid w:val="004C7BBB"/>
    <w:rsid w:val="004D131C"/>
    <w:rsid w:val="004D1841"/>
    <w:rsid w:val="004D1C1A"/>
    <w:rsid w:val="004D7561"/>
    <w:rsid w:val="004D7CCD"/>
    <w:rsid w:val="004E1F87"/>
    <w:rsid w:val="004E342D"/>
    <w:rsid w:val="004E4168"/>
    <w:rsid w:val="004F1D65"/>
    <w:rsid w:val="004F4073"/>
    <w:rsid w:val="004F6F62"/>
    <w:rsid w:val="00501951"/>
    <w:rsid w:val="00503D65"/>
    <w:rsid w:val="00506231"/>
    <w:rsid w:val="0050667C"/>
    <w:rsid w:val="00506F53"/>
    <w:rsid w:val="00512849"/>
    <w:rsid w:val="00514661"/>
    <w:rsid w:val="00516A17"/>
    <w:rsid w:val="00516E1F"/>
    <w:rsid w:val="00516E32"/>
    <w:rsid w:val="00517B50"/>
    <w:rsid w:val="00517EBB"/>
    <w:rsid w:val="00520F25"/>
    <w:rsid w:val="005218B7"/>
    <w:rsid w:val="005252F9"/>
    <w:rsid w:val="00527691"/>
    <w:rsid w:val="005305EC"/>
    <w:rsid w:val="005307CD"/>
    <w:rsid w:val="00531394"/>
    <w:rsid w:val="00533DAB"/>
    <w:rsid w:val="00537283"/>
    <w:rsid w:val="0054163F"/>
    <w:rsid w:val="0054232D"/>
    <w:rsid w:val="005514E1"/>
    <w:rsid w:val="00553442"/>
    <w:rsid w:val="00555C9B"/>
    <w:rsid w:val="00562B8F"/>
    <w:rsid w:val="00563BF0"/>
    <w:rsid w:val="00566AD5"/>
    <w:rsid w:val="00570866"/>
    <w:rsid w:val="0057309C"/>
    <w:rsid w:val="00574A54"/>
    <w:rsid w:val="00581721"/>
    <w:rsid w:val="00583475"/>
    <w:rsid w:val="005837E9"/>
    <w:rsid w:val="0058591F"/>
    <w:rsid w:val="005875B2"/>
    <w:rsid w:val="00587709"/>
    <w:rsid w:val="00587752"/>
    <w:rsid w:val="005879C3"/>
    <w:rsid w:val="00594B7D"/>
    <w:rsid w:val="00595172"/>
    <w:rsid w:val="005955A3"/>
    <w:rsid w:val="005957F8"/>
    <w:rsid w:val="005A1B6A"/>
    <w:rsid w:val="005A2D45"/>
    <w:rsid w:val="005A35F6"/>
    <w:rsid w:val="005A53B3"/>
    <w:rsid w:val="005A562B"/>
    <w:rsid w:val="005A6A98"/>
    <w:rsid w:val="005A7ECB"/>
    <w:rsid w:val="005B0644"/>
    <w:rsid w:val="005B6006"/>
    <w:rsid w:val="005B7352"/>
    <w:rsid w:val="005C14DD"/>
    <w:rsid w:val="005C3BC8"/>
    <w:rsid w:val="005C3E45"/>
    <w:rsid w:val="005C518F"/>
    <w:rsid w:val="005C7DAC"/>
    <w:rsid w:val="005D0257"/>
    <w:rsid w:val="005D274E"/>
    <w:rsid w:val="005E2CFC"/>
    <w:rsid w:val="005E5B74"/>
    <w:rsid w:val="005F0891"/>
    <w:rsid w:val="00600789"/>
    <w:rsid w:val="00602345"/>
    <w:rsid w:val="00607922"/>
    <w:rsid w:val="00612913"/>
    <w:rsid w:val="00620D38"/>
    <w:rsid w:val="00625751"/>
    <w:rsid w:val="0063015D"/>
    <w:rsid w:val="00630B8D"/>
    <w:rsid w:val="00635102"/>
    <w:rsid w:val="00641BDD"/>
    <w:rsid w:val="006514FC"/>
    <w:rsid w:val="006526AA"/>
    <w:rsid w:val="00652F42"/>
    <w:rsid w:val="006568BA"/>
    <w:rsid w:val="006607A1"/>
    <w:rsid w:val="00660C5B"/>
    <w:rsid w:val="00666EDF"/>
    <w:rsid w:val="00667030"/>
    <w:rsid w:val="006702EA"/>
    <w:rsid w:val="006751F5"/>
    <w:rsid w:val="006771E8"/>
    <w:rsid w:val="00680A8A"/>
    <w:rsid w:val="006831C2"/>
    <w:rsid w:val="00684920"/>
    <w:rsid w:val="0068497E"/>
    <w:rsid w:val="0068629F"/>
    <w:rsid w:val="00691915"/>
    <w:rsid w:val="00692AB3"/>
    <w:rsid w:val="00695927"/>
    <w:rsid w:val="006970E3"/>
    <w:rsid w:val="006A0C73"/>
    <w:rsid w:val="006A1950"/>
    <w:rsid w:val="006A2896"/>
    <w:rsid w:val="006A291B"/>
    <w:rsid w:val="006A5AC7"/>
    <w:rsid w:val="006A6C0B"/>
    <w:rsid w:val="006B236A"/>
    <w:rsid w:val="006B65AB"/>
    <w:rsid w:val="006B661F"/>
    <w:rsid w:val="006B6986"/>
    <w:rsid w:val="006C119B"/>
    <w:rsid w:val="006C5F87"/>
    <w:rsid w:val="006E05B4"/>
    <w:rsid w:val="006E0B5B"/>
    <w:rsid w:val="006E2474"/>
    <w:rsid w:val="006E2D30"/>
    <w:rsid w:val="006E4B6F"/>
    <w:rsid w:val="006E7C6F"/>
    <w:rsid w:val="006F0683"/>
    <w:rsid w:val="006F29E6"/>
    <w:rsid w:val="006F2AD1"/>
    <w:rsid w:val="006F4A3F"/>
    <w:rsid w:val="006F6F22"/>
    <w:rsid w:val="00700648"/>
    <w:rsid w:val="00704190"/>
    <w:rsid w:val="0070552B"/>
    <w:rsid w:val="00705839"/>
    <w:rsid w:val="00707453"/>
    <w:rsid w:val="00707479"/>
    <w:rsid w:val="00711591"/>
    <w:rsid w:val="00713412"/>
    <w:rsid w:val="0071474E"/>
    <w:rsid w:val="007155D1"/>
    <w:rsid w:val="007178C2"/>
    <w:rsid w:val="007179BB"/>
    <w:rsid w:val="00724992"/>
    <w:rsid w:val="00725EB4"/>
    <w:rsid w:val="0073314D"/>
    <w:rsid w:val="007337AD"/>
    <w:rsid w:val="0073395D"/>
    <w:rsid w:val="00740621"/>
    <w:rsid w:val="00740C8D"/>
    <w:rsid w:val="00741BC5"/>
    <w:rsid w:val="00743443"/>
    <w:rsid w:val="00743C66"/>
    <w:rsid w:val="00744D4E"/>
    <w:rsid w:val="00745726"/>
    <w:rsid w:val="00752DF6"/>
    <w:rsid w:val="007535CB"/>
    <w:rsid w:val="00756336"/>
    <w:rsid w:val="0076316E"/>
    <w:rsid w:val="00766CC0"/>
    <w:rsid w:val="00771B92"/>
    <w:rsid w:val="00774D0F"/>
    <w:rsid w:val="007758B7"/>
    <w:rsid w:val="00777FF0"/>
    <w:rsid w:val="007811B9"/>
    <w:rsid w:val="00782C12"/>
    <w:rsid w:val="00785CC1"/>
    <w:rsid w:val="00787899"/>
    <w:rsid w:val="00787B92"/>
    <w:rsid w:val="007A1518"/>
    <w:rsid w:val="007B275E"/>
    <w:rsid w:val="007B2D4A"/>
    <w:rsid w:val="007C3A36"/>
    <w:rsid w:val="007C6118"/>
    <w:rsid w:val="007C6201"/>
    <w:rsid w:val="007C6776"/>
    <w:rsid w:val="007D10BB"/>
    <w:rsid w:val="007D1F36"/>
    <w:rsid w:val="007D354C"/>
    <w:rsid w:val="007D5E0C"/>
    <w:rsid w:val="007E171E"/>
    <w:rsid w:val="007F1942"/>
    <w:rsid w:val="007F61DA"/>
    <w:rsid w:val="00804A6D"/>
    <w:rsid w:val="00814323"/>
    <w:rsid w:val="008154E5"/>
    <w:rsid w:val="0081754F"/>
    <w:rsid w:val="00821EEA"/>
    <w:rsid w:val="00821EED"/>
    <w:rsid w:val="0082232E"/>
    <w:rsid w:val="008226B8"/>
    <w:rsid w:val="0082573B"/>
    <w:rsid w:val="00825A26"/>
    <w:rsid w:val="0084309A"/>
    <w:rsid w:val="00850667"/>
    <w:rsid w:val="00851AC1"/>
    <w:rsid w:val="00852121"/>
    <w:rsid w:val="00854BC4"/>
    <w:rsid w:val="00854D20"/>
    <w:rsid w:val="008570B5"/>
    <w:rsid w:val="00857DB2"/>
    <w:rsid w:val="00860FD5"/>
    <w:rsid w:val="00863AA2"/>
    <w:rsid w:val="00865FCE"/>
    <w:rsid w:val="0086696F"/>
    <w:rsid w:val="0087015D"/>
    <w:rsid w:val="00872571"/>
    <w:rsid w:val="008725D0"/>
    <w:rsid w:val="00872A1A"/>
    <w:rsid w:val="00873018"/>
    <w:rsid w:val="008730E1"/>
    <w:rsid w:val="00873591"/>
    <w:rsid w:val="00875B1F"/>
    <w:rsid w:val="00882815"/>
    <w:rsid w:val="008836DA"/>
    <w:rsid w:val="008858E2"/>
    <w:rsid w:val="00886696"/>
    <w:rsid w:val="008902A8"/>
    <w:rsid w:val="00891EFE"/>
    <w:rsid w:val="00892C3D"/>
    <w:rsid w:val="00892E2B"/>
    <w:rsid w:val="008931E9"/>
    <w:rsid w:val="008A0320"/>
    <w:rsid w:val="008A2A3A"/>
    <w:rsid w:val="008A3727"/>
    <w:rsid w:val="008A3D3E"/>
    <w:rsid w:val="008A6477"/>
    <w:rsid w:val="008A7386"/>
    <w:rsid w:val="008B7248"/>
    <w:rsid w:val="008C2B06"/>
    <w:rsid w:val="008C5AC9"/>
    <w:rsid w:val="008C68E8"/>
    <w:rsid w:val="008D14A5"/>
    <w:rsid w:val="008D1E0E"/>
    <w:rsid w:val="008D46AD"/>
    <w:rsid w:val="008D75E0"/>
    <w:rsid w:val="008E0826"/>
    <w:rsid w:val="008E2EEB"/>
    <w:rsid w:val="008E303C"/>
    <w:rsid w:val="008E45F1"/>
    <w:rsid w:val="008E6DE5"/>
    <w:rsid w:val="008F0EC2"/>
    <w:rsid w:val="008F791C"/>
    <w:rsid w:val="008F7EF9"/>
    <w:rsid w:val="00900589"/>
    <w:rsid w:val="00901ADA"/>
    <w:rsid w:val="00901B69"/>
    <w:rsid w:val="0090344C"/>
    <w:rsid w:val="009058A7"/>
    <w:rsid w:val="00920522"/>
    <w:rsid w:val="00922D5C"/>
    <w:rsid w:val="009246A1"/>
    <w:rsid w:val="00925A64"/>
    <w:rsid w:val="009377D9"/>
    <w:rsid w:val="00940D7F"/>
    <w:rsid w:val="00944B01"/>
    <w:rsid w:val="00951879"/>
    <w:rsid w:val="00951B29"/>
    <w:rsid w:val="0095539F"/>
    <w:rsid w:val="009622E9"/>
    <w:rsid w:val="00967DD1"/>
    <w:rsid w:val="00973769"/>
    <w:rsid w:val="00980014"/>
    <w:rsid w:val="00982A9A"/>
    <w:rsid w:val="00986633"/>
    <w:rsid w:val="009908D7"/>
    <w:rsid w:val="00990D1A"/>
    <w:rsid w:val="00993BE2"/>
    <w:rsid w:val="0099716E"/>
    <w:rsid w:val="00997883"/>
    <w:rsid w:val="00997BD1"/>
    <w:rsid w:val="009A0AA9"/>
    <w:rsid w:val="009A2537"/>
    <w:rsid w:val="009A2BCF"/>
    <w:rsid w:val="009B1541"/>
    <w:rsid w:val="009B1F19"/>
    <w:rsid w:val="009B263D"/>
    <w:rsid w:val="009C192D"/>
    <w:rsid w:val="009C6C62"/>
    <w:rsid w:val="009D0E75"/>
    <w:rsid w:val="009D41C6"/>
    <w:rsid w:val="009D5563"/>
    <w:rsid w:val="009E2CDE"/>
    <w:rsid w:val="009E34CD"/>
    <w:rsid w:val="009E4BAA"/>
    <w:rsid w:val="009E61DF"/>
    <w:rsid w:val="009E7117"/>
    <w:rsid w:val="009F087C"/>
    <w:rsid w:val="009F6625"/>
    <w:rsid w:val="009F7B0F"/>
    <w:rsid w:val="00A0229A"/>
    <w:rsid w:val="00A02B25"/>
    <w:rsid w:val="00A0344C"/>
    <w:rsid w:val="00A10D77"/>
    <w:rsid w:val="00A155DD"/>
    <w:rsid w:val="00A17C20"/>
    <w:rsid w:val="00A25C7C"/>
    <w:rsid w:val="00A3041A"/>
    <w:rsid w:val="00A32078"/>
    <w:rsid w:val="00A32AE7"/>
    <w:rsid w:val="00A36E06"/>
    <w:rsid w:val="00A37FB6"/>
    <w:rsid w:val="00A422CD"/>
    <w:rsid w:val="00A46064"/>
    <w:rsid w:val="00A4665E"/>
    <w:rsid w:val="00A521C7"/>
    <w:rsid w:val="00A54431"/>
    <w:rsid w:val="00A643E7"/>
    <w:rsid w:val="00A646D8"/>
    <w:rsid w:val="00A646E7"/>
    <w:rsid w:val="00A653BE"/>
    <w:rsid w:val="00A67FB2"/>
    <w:rsid w:val="00A707EB"/>
    <w:rsid w:val="00A712EB"/>
    <w:rsid w:val="00A7321A"/>
    <w:rsid w:val="00A733B3"/>
    <w:rsid w:val="00A750B7"/>
    <w:rsid w:val="00A75893"/>
    <w:rsid w:val="00A75963"/>
    <w:rsid w:val="00A75ADB"/>
    <w:rsid w:val="00A77943"/>
    <w:rsid w:val="00A8143D"/>
    <w:rsid w:val="00A8163F"/>
    <w:rsid w:val="00A81953"/>
    <w:rsid w:val="00A81BDF"/>
    <w:rsid w:val="00A90051"/>
    <w:rsid w:val="00A902FD"/>
    <w:rsid w:val="00A91461"/>
    <w:rsid w:val="00A91C99"/>
    <w:rsid w:val="00A93178"/>
    <w:rsid w:val="00A93EB0"/>
    <w:rsid w:val="00A940EF"/>
    <w:rsid w:val="00A95434"/>
    <w:rsid w:val="00A9574F"/>
    <w:rsid w:val="00A97962"/>
    <w:rsid w:val="00AA3B49"/>
    <w:rsid w:val="00AA6A21"/>
    <w:rsid w:val="00AA703F"/>
    <w:rsid w:val="00AA7CC3"/>
    <w:rsid w:val="00AB3828"/>
    <w:rsid w:val="00AB6C55"/>
    <w:rsid w:val="00AC2037"/>
    <w:rsid w:val="00AC5B34"/>
    <w:rsid w:val="00AC67F7"/>
    <w:rsid w:val="00AC79C6"/>
    <w:rsid w:val="00AD00BC"/>
    <w:rsid w:val="00AD10A5"/>
    <w:rsid w:val="00AD29AE"/>
    <w:rsid w:val="00AD74CB"/>
    <w:rsid w:val="00AE205B"/>
    <w:rsid w:val="00AE57C8"/>
    <w:rsid w:val="00AF0553"/>
    <w:rsid w:val="00AF0583"/>
    <w:rsid w:val="00AF1AA2"/>
    <w:rsid w:val="00AF5A50"/>
    <w:rsid w:val="00AF5BA1"/>
    <w:rsid w:val="00AF6384"/>
    <w:rsid w:val="00AF6C8B"/>
    <w:rsid w:val="00B01254"/>
    <w:rsid w:val="00B0135E"/>
    <w:rsid w:val="00B03FFB"/>
    <w:rsid w:val="00B128B0"/>
    <w:rsid w:val="00B20773"/>
    <w:rsid w:val="00B4025D"/>
    <w:rsid w:val="00B42C50"/>
    <w:rsid w:val="00B444B8"/>
    <w:rsid w:val="00B47B8E"/>
    <w:rsid w:val="00B500F2"/>
    <w:rsid w:val="00B51E2C"/>
    <w:rsid w:val="00B5336C"/>
    <w:rsid w:val="00B55CA7"/>
    <w:rsid w:val="00B578F9"/>
    <w:rsid w:val="00B57AE2"/>
    <w:rsid w:val="00B6002E"/>
    <w:rsid w:val="00B601C1"/>
    <w:rsid w:val="00B62C9E"/>
    <w:rsid w:val="00B647F8"/>
    <w:rsid w:val="00B6494D"/>
    <w:rsid w:val="00B667E6"/>
    <w:rsid w:val="00B675F4"/>
    <w:rsid w:val="00B7013C"/>
    <w:rsid w:val="00B71F7F"/>
    <w:rsid w:val="00B7280F"/>
    <w:rsid w:val="00B7311C"/>
    <w:rsid w:val="00B732B5"/>
    <w:rsid w:val="00B80739"/>
    <w:rsid w:val="00B82C17"/>
    <w:rsid w:val="00B83552"/>
    <w:rsid w:val="00B83BB0"/>
    <w:rsid w:val="00B90154"/>
    <w:rsid w:val="00B925BB"/>
    <w:rsid w:val="00B92CAC"/>
    <w:rsid w:val="00B95D15"/>
    <w:rsid w:val="00B965DC"/>
    <w:rsid w:val="00B976B3"/>
    <w:rsid w:val="00BA15BE"/>
    <w:rsid w:val="00BA6B3D"/>
    <w:rsid w:val="00BA76E9"/>
    <w:rsid w:val="00BA7D72"/>
    <w:rsid w:val="00BB5293"/>
    <w:rsid w:val="00BB6173"/>
    <w:rsid w:val="00BC52C9"/>
    <w:rsid w:val="00BC5540"/>
    <w:rsid w:val="00BC6CE6"/>
    <w:rsid w:val="00BD1815"/>
    <w:rsid w:val="00BE1128"/>
    <w:rsid w:val="00BE7786"/>
    <w:rsid w:val="00BF3D35"/>
    <w:rsid w:val="00BF43D2"/>
    <w:rsid w:val="00BF6843"/>
    <w:rsid w:val="00C033C3"/>
    <w:rsid w:val="00C05DB4"/>
    <w:rsid w:val="00C11F14"/>
    <w:rsid w:val="00C135F4"/>
    <w:rsid w:val="00C20649"/>
    <w:rsid w:val="00C20D12"/>
    <w:rsid w:val="00C21C2D"/>
    <w:rsid w:val="00C24BC6"/>
    <w:rsid w:val="00C25CA6"/>
    <w:rsid w:val="00C26660"/>
    <w:rsid w:val="00C30B46"/>
    <w:rsid w:val="00C3104A"/>
    <w:rsid w:val="00C31D37"/>
    <w:rsid w:val="00C325F9"/>
    <w:rsid w:val="00C32E37"/>
    <w:rsid w:val="00C32E66"/>
    <w:rsid w:val="00C35C35"/>
    <w:rsid w:val="00C405EA"/>
    <w:rsid w:val="00C40FD4"/>
    <w:rsid w:val="00C4107E"/>
    <w:rsid w:val="00C410FA"/>
    <w:rsid w:val="00C41C64"/>
    <w:rsid w:val="00C41CD7"/>
    <w:rsid w:val="00C442F3"/>
    <w:rsid w:val="00C443F3"/>
    <w:rsid w:val="00C46B24"/>
    <w:rsid w:val="00C5330C"/>
    <w:rsid w:val="00C54F22"/>
    <w:rsid w:val="00C61C94"/>
    <w:rsid w:val="00C61F09"/>
    <w:rsid w:val="00C6537B"/>
    <w:rsid w:val="00C6603C"/>
    <w:rsid w:val="00C66087"/>
    <w:rsid w:val="00C7228B"/>
    <w:rsid w:val="00C73B07"/>
    <w:rsid w:val="00C765FD"/>
    <w:rsid w:val="00C81943"/>
    <w:rsid w:val="00C86327"/>
    <w:rsid w:val="00C86A89"/>
    <w:rsid w:val="00C91CF2"/>
    <w:rsid w:val="00C92289"/>
    <w:rsid w:val="00C92319"/>
    <w:rsid w:val="00C932B8"/>
    <w:rsid w:val="00C96288"/>
    <w:rsid w:val="00C96EDC"/>
    <w:rsid w:val="00CA1D0D"/>
    <w:rsid w:val="00CA2354"/>
    <w:rsid w:val="00CA2C14"/>
    <w:rsid w:val="00CA2F20"/>
    <w:rsid w:val="00CA3EBD"/>
    <w:rsid w:val="00CA4EDA"/>
    <w:rsid w:val="00CA7933"/>
    <w:rsid w:val="00CB2CE7"/>
    <w:rsid w:val="00CB3123"/>
    <w:rsid w:val="00CC1390"/>
    <w:rsid w:val="00CC1744"/>
    <w:rsid w:val="00CC3B5E"/>
    <w:rsid w:val="00CC4E54"/>
    <w:rsid w:val="00CC66B8"/>
    <w:rsid w:val="00CC6F9A"/>
    <w:rsid w:val="00CD5B94"/>
    <w:rsid w:val="00CD6BC6"/>
    <w:rsid w:val="00CE0E2B"/>
    <w:rsid w:val="00CE140F"/>
    <w:rsid w:val="00CE1F15"/>
    <w:rsid w:val="00CE32E3"/>
    <w:rsid w:val="00CE40B3"/>
    <w:rsid w:val="00CF12E8"/>
    <w:rsid w:val="00CF1F62"/>
    <w:rsid w:val="00CF35EA"/>
    <w:rsid w:val="00CF5347"/>
    <w:rsid w:val="00D001CD"/>
    <w:rsid w:val="00D0504D"/>
    <w:rsid w:val="00D057E7"/>
    <w:rsid w:val="00D05B39"/>
    <w:rsid w:val="00D05CA9"/>
    <w:rsid w:val="00D13DB9"/>
    <w:rsid w:val="00D14021"/>
    <w:rsid w:val="00D2045C"/>
    <w:rsid w:val="00D21362"/>
    <w:rsid w:val="00D25BC4"/>
    <w:rsid w:val="00D370B1"/>
    <w:rsid w:val="00D37F69"/>
    <w:rsid w:val="00D44B7A"/>
    <w:rsid w:val="00D475FC"/>
    <w:rsid w:val="00D47F30"/>
    <w:rsid w:val="00D47F8B"/>
    <w:rsid w:val="00D50B55"/>
    <w:rsid w:val="00D52FFF"/>
    <w:rsid w:val="00D55481"/>
    <w:rsid w:val="00D55CF2"/>
    <w:rsid w:val="00D56C01"/>
    <w:rsid w:val="00D56E5C"/>
    <w:rsid w:val="00D57188"/>
    <w:rsid w:val="00D607AE"/>
    <w:rsid w:val="00D6292D"/>
    <w:rsid w:val="00D71BB2"/>
    <w:rsid w:val="00D74072"/>
    <w:rsid w:val="00D77485"/>
    <w:rsid w:val="00D77758"/>
    <w:rsid w:val="00D77A1D"/>
    <w:rsid w:val="00D82D98"/>
    <w:rsid w:val="00D830BC"/>
    <w:rsid w:val="00D854C2"/>
    <w:rsid w:val="00D90F47"/>
    <w:rsid w:val="00D919F6"/>
    <w:rsid w:val="00D92975"/>
    <w:rsid w:val="00D92D3E"/>
    <w:rsid w:val="00D94BCE"/>
    <w:rsid w:val="00D95633"/>
    <w:rsid w:val="00D9770A"/>
    <w:rsid w:val="00DA0608"/>
    <w:rsid w:val="00DA61EA"/>
    <w:rsid w:val="00DB0FEC"/>
    <w:rsid w:val="00DB29A0"/>
    <w:rsid w:val="00DB59B6"/>
    <w:rsid w:val="00DC0483"/>
    <w:rsid w:val="00DC13AD"/>
    <w:rsid w:val="00DC4365"/>
    <w:rsid w:val="00DC48CF"/>
    <w:rsid w:val="00DD6DBA"/>
    <w:rsid w:val="00DE0CFE"/>
    <w:rsid w:val="00DE53E1"/>
    <w:rsid w:val="00DE5441"/>
    <w:rsid w:val="00DF08E4"/>
    <w:rsid w:val="00DF1288"/>
    <w:rsid w:val="00DF12E8"/>
    <w:rsid w:val="00DF14C4"/>
    <w:rsid w:val="00DF15E3"/>
    <w:rsid w:val="00DF25B6"/>
    <w:rsid w:val="00DF4628"/>
    <w:rsid w:val="00E0208A"/>
    <w:rsid w:val="00E1162F"/>
    <w:rsid w:val="00E14F7B"/>
    <w:rsid w:val="00E166F7"/>
    <w:rsid w:val="00E2050F"/>
    <w:rsid w:val="00E245D9"/>
    <w:rsid w:val="00E24F22"/>
    <w:rsid w:val="00E31E7F"/>
    <w:rsid w:val="00E32BE2"/>
    <w:rsid w:val="00E3392D"/>
    <w:rsid w:val="00E33EFA"/>
    <w:rsid w:val="00E46675"/>
    <w:rsid w:val="00E46C8A"/>
    <w:rsid w:val="00E47D1E"/>
    <w:rsid w:val="00E54082"/>
    <w:rsid w:val="00E5445F"/>
    <w:rsid w:val="00E62585"/>
    <w:rsid w:val="00E62F77"/>
    <w:rsid w:val="00E63343"/>
    <w:rsid w:val="00E66038"/>
    <w:rsid w:val="00E67AE7"/>
    <w:rsid w:val="00E700B3"/>
    <w:rsid w:val="00E71909"/>
    <w:rsid w:val="00E72712"/>
    <w:rsid w:val="00E73651"/>
    <w:rsid w:val="00E76FE4"/>
    <w:rsid w:val="00E83AC8"/>
    <w:rsid w:val="00E84786"/>
    <w:rsid w:val="00E84A2F"/>
    <w:rsid w:val="00E86A16"/>
    <w:rsid w:val="00E870C0"/>
    <w:rsid w:val="00E87311"/>
    <w:rsid w:val="00E87383"/>
    <w:rsid w:val="00E92F9D"/>
    <w:rsid w:val="00E9323B"/>
    <w:rsid w:val="00E963FC"/>
    <w:rsid w:val="00EA5248"/>
    <w:rsid w:val="00EA580C"/>
    <w:rsid w:val="00EA6EFC"/>
    <w:rsid w:val="00EB0A88"/>
    <w:rsid w:val="00EB129B"/>
    <w:rsid w:val="00EB471C"/>
    <w:rsid w:val="00EB5CDD"/>
    <w:rsid w:val="00EC012A"/>
    <w:rsid w:val="00EC15FB"/>
    <w:rsid w:val="00EC7156"/>
    <w:rsid w:val="00ED2DA5"/>
    <w:rsid w:val="00ED6655"/>
    <w:rsid w:val="00ED7245"/>
    <w:rsid w:val="00EF0B93"/>
    <w:rsid w:val="00EF5B5B"/>
    <w:rsid w:val="00F00968"/>
    <w:rsid w:val="00F06D75"/>
    <w:rsid w:val="00F1164B"/>
    <w:rsid w:val="00F12C8B"/>
    <w:rsid w:val="00F13354"/>
    <w:rsid w:val="00F13BC1"/>
    <w:rsid w:val="00F150E8"/>
    <w:rsid w:val="00F15F20"/>
    <w:rsid w:val="00F17CC3"/>
    <w:rsid w:val="00F26198"/>
    <w:rsid w:val="00F26B7D"/>
    <w:rsid w:val="00F307F3"/>
    <w:rsid w:val="00F30D64"/>
    <w:rsid w:val="00F32E00"/>
    <w:rsid w:val="00F33E17"/>
    <w:rsid w:val="00F34712"/>
    <w:rsid w:val="00F42B81"/>
    <w:rsid w:val="00F43C1A"/>
    <w:rsid w:val="00F45D9F"/>
    <w:rsid w:val="00F4631C"/>
    <w:rsid w:val="00F4705F"/>
    <w:rsid w:val="00F524A9"/>
    <w:rsid w:val="00F53453"/>
    <w:rsid w:val="00F55F52"/>
    <w:rsid w:val="00F57337"/>
    <w:rsid w:val="00F61CD1"/>
    <w:rsid w:val="00F62AD8"/>
    <w:rsid w:val="00F6456A"/>
    <w:rsid w:val="00F65158"/>
    <w:rsid w:val="00F65BED"/>
    <w:rsid w:val="00F70B18"/>
    <w:rsid w:val="00F71373"/>
    <w:rsid w:val="00F71750"/>
    <w:rsid w:val="00F7591B"/>
    <w:rsid w:val="00F8019F"/>
    <w:rsid w:val="00F8044A"/>
    <w:rsid w:val="00F8119D"/>
    <w:rsid w:val="00F811E5"/>
    <w:rsid w:val="00F82F64"/>
    <w:rsid w:val="00F8615F"/>
    <w:rsid w:val="00F863B6"/>
    <w:rsid w:val="00F976D6"/>
    <w:rsid w:val="00FA23D6"/>
    <w:rsid w:val="00FA3704"/>
    <w:rsid w:val="00FA646E"/>
    <w:rsid w:val="00FB296A"/>
    <w:rsid w:val="00FB722E"/>
    <w:rsid w:val="00FB7CF4"/>
    <w:rsid w:val="00FC0057"/>
    <w:rsid w:val="00FC3252"/>
    <w:rsid w:val="00FD127E"/>
    <w:rsid w:val="00FE09F5"/>
    <w:rsid w:val="00FE5009"/>
    <w:rsid w:val="00FE51C3"/>
    <w:rsid w:val="00FE702F"/>
    <w:rsid w:val="00FF26F1"/>
    <w:rsid w:val="00FF4276"/>
    <w:rsid w:val="00FF6215"/>
    <w:rsid w:val="00FF64DF"/>
    <w:rsid w:val="00FF6A3F"/>
    <w:rsid w:val="00FF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88E5C"/>
  <w15:docId w15:val="{1E6B040D-66B7-4017-B832-F7DB9777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sid w:val="00951879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8333A-A4C0-4AAF-A0F8-6F3373CE8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3465</TotalTime>
  <Pages>33</Pages>
  <Words>7816</Words>
  <Characters>44553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Антон</cp:lastModifiedBy>
  <cp:revision>39</cp:revision>
  <cp:lastPrinted>2021-06-17T10:16:00Z</cp:lastPrinted>
  <dcterms:created xsi:type="dcterms:W3CDTF">2021-01-10T16:58:00Z</dcterms:created>
  <dcterms:modified xsi:type="dcterms:W3CDTF">2024-10-01T04:02:00Z</dcterms:modified>
</cp:coreProperties>
</file>