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A3" w:rsidRDefault="006C1306" w:rsidP="00B7608D">
      <w:pPr>
        <w:pStyle w:val="ConsPlusNonforma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09568" wp14:editId="4D407ABE">
                <wp:simplePos x="0" y="0"/>
                <wp:positionH relativeFrom="column">
                  <wp:posOffset>4826000</wp:posOffset>
                </wp:positionH>
                <wp:positionV relativeFrom="paragraph">
                  <wp:posOffset>-1461135</wp:posOffset>
                </wp:positionV>
                <wp:extent cx="1676400" cy="800100"/>
                <wp:effectExtent l="0" t="0" r="317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8B" w:rsidRPr="00B8451F" w:rsidRDefault="00595E8B" w:rsidP="00A172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9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pt;margin-top:-115.05pt;width:13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OxtQ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" filled="f" stroked="f">
                <v:textbox>
                  <w:txbxContent>
                    <w:p w:rsidR="00595E8B" w:rsidRPr="00B8451F" w:rsidRDefault="00595E8B" w:rsidP="00A172A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19B32" wp14:editId="619BB4A3">
                <wp:simplePos x="0" y="0"/>
                <wp:positionH relativeFrom="column">
                  <wp:posOffset>-254000</wp:posOffset>
                </wp:positionH>
                <wp:positionV relativeFrom="paragraph">
                  <wp:posOffset>-1130300</wp:posOffset>
                </wp:positionV>
                <wp:extent cx="7153910" cy="342900"/>
                <wp:effectExtent l="317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муниципального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Еткульского</w:t>
                            </w:r>
                            <w:proofErr w:type="spellEnd"/>
                            <w:r w:rsidRPr="005122CC">
                              <w:rPr>
                                <w:rFonts w:eastAsia="Times New Roman CYR"/>
                              </w:rPr>
                              <w:t xml:space="preserve">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муниципального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Еткульского</w:t>
                            </w:r>
                            <w:proofErr w:type="spellEnd"/>
                            <w:r w:rsidRPr="005122CC">
                              <w:rPr>
                                <w:rFonts w:eastAsia="Times New Roman CYR"/>
                              </w:rPr>
                              <w:t xml:space="preserve">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муниципального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Еткульского</w:t>
                            </w:r>
                            <w:proofErr w:type="spellEnd"/>
                            <w:r w:rsidRPr="005122CC">
                              <w:rPr>
                                <w:rFonts w:eastAsia="Times New Roman CYR"/>
                              </w:rPr>
                              <w:t xml:space="preserve">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муниципального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Еткульского</w:t>
                            </w:r>
                            <w:proofErr w:type="spellEnd"/>
                            <w:r w:rsidRPr="005122CC">
                              <w:rPr>
                                <w:rFonts w:eastAsia="Times New Roman CYR"/>
                              </w:rPr>
                              <w:t xml:space="preserve">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>СОГЛАСОВАНО:</w:t>
                            </w:r>
                            <w:r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95E8B" w:rsidRDefault="00595E8B" w:rsidP="00A172A3">
                            <w:pPr>
                              <w:autoSpaceDE w:val="0"/>
                              <w:jc w:val="both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Заместитель главы Еткульского муниципального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района по агропромышленным вопросам,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начальник Управления  сельского хозяйства и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продовольствия администрации </w:t>
                            </w: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 w:rsidRPr="005122CC">
                              <w:rPr>
                                <w:rFonts w:eastAsia="Times New Roman CYR"/>
                              </w:rPr>
                              <w:t xml:space="preserve">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Еткульского</w:t>
                            </w:r>
                            <w:proofErr w:type="spellEnd"/>
                            <w:r w:rsidRPr="005122CC">
                              <w:rPr>
                                <w:rFonts w:eastAsia="Times New Roman CYR"/>
                              </w:rPr>
                              <w:t xml:space="preserve"> муниципального района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А.И.Жигарев</w:t>
                            </w:r>
                            <w:proofErr w:type="spellEnd"/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color w:val="000000"/>
                              </w:rPr>
                            </w:pPr>
                          </w:p>
                          <w:p w:rsidR="00595E8B" w:rsidRPr="005122CC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</w:rPr>
                            </w:pPr>
                            <w:r>
                              <w:rPr>
                                <w:rFonts w:eastAsia="Times New Roman CYR"/>
                              </w:rPr>
                              <w:t>Н</w:t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ачальник юридического отдела                                                    </w:t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>
                              <w:rPr>
                                <w:rFonts w:eastAsia="Times New Roman CYR"/>
                              </w:rPr>
                              <w:tab/>
                            </w:r>
                            <w:r w:rsidRPr="005122CC">
                              <w:rPr>
                                <w:rFonts w:eastAsia="Times New Roman CYR"/>
                              </w:rPr>
                              <w:t xml:space="preserve">В.М </w:t>
                            </w:r>
                            <w:proofErr w:type="spellStart"/>
                            <w:r w:rsidRPr="005122CC">
                              <w:rPr>
                                <w:rFonts w:eastAsia="Times New Roman CYR"/>
                              </w:rPr>
                              <w:t>Щетихина</w:t>
                            </w:r>
                            <w:proofErr w:type="spellEnd"/>
                          </w:p>
                          <w:p w:rsidR="00595E8B" w:rsidRDefault="00595E8B" w:rsidP="00A172A3">
                            <w:pPr>
                              <w:autoSpaceDE w:val="0"/>
                              <w:rPr>
                                <w:rFonts w:eastAsia="Times New Roman CYR"/>
                                <w:sz w:val="28"/>
                                <w:szCs w:val="28"/>
                              </w:rPr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Default="00595E8B" w:rsidP="00A172A3">
                            <w:pPr>
                              <w:pStyle w:val="a3"/>
                              <w:jc w:val="left"/>
                            </w:pPr>
                          </w:p>
                          <w:p w:rsidR="00595E8B" w:rsidRPr="00FC124F" w:rsidRDefault="00595E8B" w:rsidP="00A172A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9B32" id="Text Box 3" o:spid="_x0000_s1027" type="#_x0000_t202" style="position:absolute;left:0;text-align:left;margin-left:-20pt;margin-top:-89pt;width:563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2b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" filled="f" stroked="f">
                <v:textbox>
                  <w:txbxContent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муниципального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Еткульского</w:t>
                      </w:r>
                      <w:proofErr w:type="spellEnd"/>
                      <w:r w:rsidRPr="005122CC">
                        <w:rPr>
                          <w:rFonts w:eastAsia="Times New Roman CYR"/>
                        </w:rPr>
                        <w:t xml:space="preserve">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муниципального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Еткульского</w:t>
                      </w:r>
                      <w:proofErr w:type="spellEnd"/>
                      <w:r w:rsidRPr="005122CC">
                        <w:rPr>
                          <w:rFonts w:eastAsia="Times New Roman CYR"/>
                        </w:rPr>
                        <w:t xml:space="preserve">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муниципального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Еткульского</w:t>
                      </w:r>
                      <w:proofErr w:type="spellEnd"/>
                      <w:r w:rsidRPr="005122CC">
                        <w:rPr>
                          <w:rFonts w:eastAsia="Times New Roman CYR"/>
                        </w:rPr>
                        <w:t xml:space="preserve">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rPr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rPr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муниципального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Еткульского</w:t>
                      </w:r>
                      <w:proofErr w:type="spellEnd"/>
                      <w:r w:rsidRPr="005122CC">
                        <w:rPr>
                          <w:rFonts w:eastAsia="Times New Roman CYR"/>
                        </w:rPr>
                        <w:t xml:space="preserve">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>СОГЛАСОВАНО:</w:t>
                      </w:r>
                      <w:r>
                        <w:rPr>
                          <w:rFonts w:eastAsia="Times New Roman CYR"/>
                          <w:sz w:val="28"/>
                          <w:szCs w:val="28"/>
                        </w:rPr>
                        <w:tab/>
                      </w:r>
                    </w:p>
                    <w:p w:rsidR="00595E8B" w:rsidRDefault="00595E8B" w:rsidP="00A172A3">
                      <w:pPr>
                        <w:autoSpaceDE w:val="0"/>
                        <w:jc w:val="both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Заместитель главы Еткульского муниципального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района по агропромышленным вопросам,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начальник Управления  сельского хозяйства и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продовольствия администрации </w:t>
                      </w: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 w:rsidRPr="005122CC">
                        <w:rPr>
                          <w:rFonts w:eastAsia="Times New Roman CYR"/>
                        </w:rPr>
                        <w:t xml:space="preserve">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Еткульского</w:t>
                      </w:r>
                      <w:proofErr w:type="spellEnd"/>
                      <w:r w:rsidRPr="005122CC">
                        <w:rPr>
                          <w:rFonts w:eastAsia="Times New Roman CYR"/>
                        </w:rPr>
                        <w:t xml:space="preserve"> муниципального района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А.И.Жигарев</w:t>
                      </w:r>
                      <w:proofErr w:type="spellEnd"/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  <w:color w:val="000000"/>
                        </w:rPr>
                      </w:pPr>
                    </w:p>
                    <w:p w:rsidR="00595E8B" w:rsidRPr="005122CC" w:rsidRDefault="00595E8B" w:rsidP="00A172A3">
                      <w:pPr>
                        <w:autoSpaceDE w:val="0"/>
                        <w:rPr>
                          <w:rFonts w:eastAsia="Times New Roman CYR"/>
                        </w:rPr>
                      </w:pPr>
                      <w:r>
                        <w:rPr>
                          <w:rFonts w:eastAsia="Times New Roman CYR"/>
                        </w:rPr>
                        <w:t>Н</w:t>
                      </w:r>
                      <w:r w:rsidRPr="005122CC">
                        <w:rPr>
                          <w:rFonts w:eastAsia="Times New Roman CYR"/>
                        </w:rPr>
                        <w:t xml:space="preserve">ачальник юридического отдела                                                    </w:t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>
                        <w:rPr>
                          <w:rFonts w:eastAsia="Times New Roman CYR"/>
                        </w:rPr>
                        <w:tab/>
                      </w:r>
                      <w:r w:rsidRPr="005122CC">
                        <w:rPr>
                          <w:rFonts w:eastAsia="Times New Roman CYR"/>
                        </w:rPr>
                        <w:t xml:space="preserve">В.М </w:t>
                      </w:r>
                      <w:proofErr w:type="spellStart"/>
                      <w:r w:rsidRPr="005122CC">
                        <w:rPr>
                          <w:rFonts w:eastAsia="Times New Roman CYR"/>
                        </w:rPr>
                        <w:t>Щетихина</w:t>
                      </w:r>
                      <w:proofErr w:type="spellEnd"/>
                    </w:p>
                    <w:p w:rsidR="00595E8B" w:rsidRDefault="00595E8B" w:rsidP="00A172A3">
                      <w:pPr>
                        <w:autoSpaceDE w:val="0"/>
                        <w:rPr>
                          <w:rFonts w:eastAsia="Times New Roman CYR"/>
                          <w:sz w:val="28"/>
                          <w:szCs w:val="28"/>
                        </w:rPr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Default="00595E8B" w:rsidP="00A172A3">
                      <w:pPr>
                        <w:pStyle w:val="a3"/>
                        <w:jc w:val="left"/>
                      </w:pPr>
                    </w:p>
                    <w:p w:rsidR="00595E8B" w:rsidRPr="00FC124F" w:rsidRDefault="00595E8B" w:rsidP="00A172A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60A" w:rsidRPr="00AB060A">
        <w:rPr>
          <w:noProof/>
          <w:color w:val="000000"/>
        </w:rPr>
        <w:drawing>
          <wp:inline distT="0" distB="0" distL="0" distR="0" wp14:anchorId="2D6DCB80" wp14:editId="6824B1C2">
            <wp:extent cx="671911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86" cy="7262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40" w:rsidRPr="00844839" w:rsidRDefault="00936A40" w:rsidP="00B7608D">
      <w:pPr>
        <w:pStyle w:val="ConsPlusNonformat"/>
        <w:jc w:val="center"/>
        <w:rPr>
          <w:sz w:val="28"/>
          <w:szCs w:val="28"/>
        </w:rPr>
      </w:pPr>
    </w:p>
    <w:p w:rsidR="00A172A3" w:rsidRPr="00844839" w:rsidRDefault="00A172A3" w:rsidP="00B7608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44839"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A172A3" w:rsidRPr="00844839" w:rsidRDefault="004C0734" w:rsidP="00B760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172A3" w:rsidRPr="00844839" w:rsidRDefault="006C1306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44B85" wp14:editId="1F922AAC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1784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C10xaS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172A3" w:rsidRPr="00844839" w:rsidRDefault="00A172A3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72A3" w:rsidRPr="008960BF" w:rsidRDefault="00A172A3" w:rsidP="00A172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960BF">
        <w:rPr>
          <w:sz w:val="22"/>
          <w:szCs w:val="22"/>
        </w:rPr>
        <w:t xml:space="preserve">_____________________  N ______           </w:t>
      </w:r>
    </w:p>
    <w:p w:rsidR="00A172A3" w:rsidRPr="00B7608D" w:rsidRDefault="00A172A3" w:rsidP="00A172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608D">
        <w:rPr>
          <w:sz w:val="22"/>
          <w:szCs w:val="22"/>
        </w:rPr>
        <w:t xml:space="preserve">               с</w:t>
      </w:r>
      <w:r w:rsidR="004955F4" w:rsidRPr="00B7608D">
        <w:rPr>
          <w:sz w:val="22"/>
          <w:szCs w:val="22"/>
        </w:rPr>
        <w:t>. Е</w:t>
      </w:r>
      <w:r w:rsidRPr="00B7608D">
        <w:rPr>
          <w:sz w:val="22"/>
          <w:szCs w:val="22"/>
        </w:rPr>
        <w:t>ткуль</w:t>
      </w:r>
    </w:p>
    <w:p w:rsidR="00A172A3" w:rsidRPr="00844839" w:rsidRDefault="00A172A3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72A3" w:rsidRPr="008C116C" w:rsidRDefault="00A172A3" w:rsidP="00477051">
      <w:pPr>
        <w:widowControl w:val="0"/>
        <w:autoSpaceDE w:val="0"/>
        <w:autoSpaceDN w:val="0"/>
        <w:adjustRightInd w:val="0"/>
        <w:ind w:right="5384"/>
        <w:jc w:val="both"/>
        <w:rPr>
          <w:sz w:val="28"/>
          <w:szCs w:val="28"/>
        </w:rPr>
      </w:pPr>
      <w:r w:rsidRPr="00844839">
        <w:rPr>
          <w:sz w:val="28"/>
          <w:szCs w:val="28"/>
        </w:rPr>
        <w:t>О</w:t>
      </w:r>
      <w:r w:rsidR="00AE1B84">
        <w:rPr>
          <w:sz w:val="28"/>
          <w:szCs w:val="28"/>
        </w:rPr>
        <w:t xml:space="preserve">б утверждении </w:t>
      </w:r>
      <w:r w:rsidR="009C7715">
        <w:rPr>
          <w:sz w:val="28"/>
          <w:szCs w:val="28"/>
        </w:rPr>
        <w:t>типовых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 xml:space="preserve">форм </w:t>
      </w:r>
      <w:proofErr w:type="gramStart"/>
      <w:r w:rsidR="009C7715">
        <w:rPr>
          <w:sz w:val="28"/>
          <w:szCs w:val="28"/>
        </w:rPr>
        <w:t>проверочных листов</w:t>
      </w:r>
      <w:proofErr w:type="gramEnd"/>
      <w:r w:rsidR="00B46411">
        <w:rPr>
          <w:sz w:val="28"/>
          <w:szCs w:val="28"/>
        </w:rPr>
        <w:t xml:space="preserve"> используемых</w:t>
      </w:r>
      <w:r w:rsidR="00A11824">
        <w:rPr>
          <w:sz w:val="28"/>
          <w:szCs w:val="28"/>
        </w:rPr>
        <w:t xml:space="preserve"> при поведении муниципального </w:t>
      </w:r>
      <w:r w:rsidR="003F4E4F">
        <w:rPr>
          <w:sz w:val="28"/>
          <w:szCs w:val="28"/>
        </w:rPr>
        <w:t>жилищного</w:t>
      </w:r>
      <w:r w:rsidR="008C116C">
        <w:rPr>
          <w:bCs/>
          <w:color w:val="000000"/>
          <w:sz w:val="28"/>
          <w:szCs w:val="28"/>
        </w:rPr>
        <w:t xml:space="preserve"> </w:t>
      </w:r>
      <w:r w:rsidR="00B46411">
        <w:rPr>
          <w:bCs/>
          <w:color w:val="000000"/>
          <w:sz w:val="28"/>
          <w:szCs w:val="28"/>
        </w:rPr>
        <w:t xml:space="preserve">контроля </w:t>
      </w:r>
      <w:r w:rsidR="008C116C">
        <w:rPr>
          <w:bCs/>
          <w:color w:val="000000"/>
          <w:sz w:val="28"/>
          <w:szCs w:val="28"/>
        </w:rPr>
        <w:t>на территории Еткульского муниципального района</w:t>
      </w:r>
    </w:p>
    <w:p w:rsidR="00B7608D" w:rsidRDefault="00B7608D" w:rsidP="00B7608D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08D" w:rsidRDefault="00B7608D" w:rsidP="00B7608D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715" w:rsidRPr="009C7715" w:rsidRDefault="008960BF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</w:t>
      </w:r>
      <w:r w:rsidR="00A11824">
        <w:rPr>
          <w:sz w:val="28"/>
          <w:szCs w:val="28"/>
        </w:rPr>
        <w:t>частью 2 статьи 53</w:t>
      </w:r>
      <w:r w:rsidR="00AE1B84">
        <w:rPr>
          <w:sz w:val="28"/>
          <w:szCs w:val="28"/>
        </w:rPr>
        <w:t xml:space="preserve"> Федерального закона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>от</w:t>
      </w:r>
      <w:r w:rsidR="008C116C">
        <w:rPr>
          <w:sz w:val="28"/>
          <w:szCs w:val="28"/>
        </w:rPr>
        <w:t xml:space="preserve"> </w:t>
      </w:r>
      <w:r w:rsidR="008A51F9">
        <w:rPr>
          <w:sz w:val="28"/>
          <w:szCs w:val="28"/>
        </w:rPr>
        <w:t>31 июля 2020</w:t>
      </w:r>
      <w:r w:rsidR="00AE1B84">
        <w:rPr>
          <w:sz w:val="28"/>
          <w:szCs w:val="28"/>
        </w:rPr>
        <w:t xml:space="preserve"> года №248-ФЗ</w:t>
      </w:r>
      <w:r w:rsidR="00216F0B" w:rsidRPr="004C0734">
        <w:rPr>
          <w:sz w:val="28"/>
          <w:szCs w:val="28"/>
        </w:rPr>
        <w:t xml:space="preserve"> «</w:t>
      </w:r>
      <w:r w:rsidR="005D75F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E6FA5">
        <w:rPr>
          <w:sz w:val="28"/>
          <w:szCs w:val="28"/>
        </w:rPr>
        <w:t>»</w:t>
      </w:r>
      <w:r w:rsidR="008612CD">
        <w:rPr>
          <w:sz w:val="28"/>
          <w:szCs w:val="28"/>
        </w:rPr>
        <w:t>,</w:t>
      </w:r>
      <w:r w:rsidR="005D2928">
        <w:rPr>
          <w:sz w:val="28"/>
          <w:szCs w:val="28"/>
        </w:rPr>
        <w:t xml:space="preserve"> постановлением Правительства Российской Федерации </w:t>
      </w:r>
      <w:r w:rsidR="009C7715">
        <w:rPr>
          <w:sz w:val="28"/>
          <w:szCs w:val="28"/>
        </w:rPr>
        <w:t>от 27.10.2021г. №</w:t>
      </w:r>
      <w:r w:rsidR="009C7715" w:rsidRPr="009C7715">
        <w:rPr>
          <w:sz w:val="28"/>
          <w:szCs w:val="28"/>
        </w:rPr>
        <w:t>1844</w:t>
      </w:r>
      <w:r w:rsidR="004C0734" w:rsidRPr="009C7715">
        <w:rPr>
          <w:sz w:val="28"/>
          <w:szCs w:val="28"/>
        </w:rPr>
        <w:t xml:space="preserve"> </w:t>
      </w:r>
      <w:r w:rsidR="009C7715" w:rsidRPr="009C7715">
        <w:rPr>
          <w:sz w:val="28"/>
          <w:szCs w:val="28"/>
        </w:rPr>
        <w:t>«</w:t>
      </w:r>
      <w:r w:rsidR="009C7715" w:rsidRPr="009C7715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216F0B" w:rsidRPr="00BE6FA5" w:rsidRDefault="00216F0B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2B4CAB">
        <w:rPr>
          <w:sz w:val="28"/>
          <w:szCs w:val="28"/>
        </w:rPr>
        <w:t>администрация Етк</w:t>
      </w:r>
      <w:r w:rsidR="00936A40">
        <w:rPr>
          <w:sz w:val="28"/>
          <w:szCs w:val="28"/>
        </w:rPr>
        <w:t xml:space="preserve">ульского муниципального района </w:t>
      </w:r>
      <w:r w:rsidRPr="002B4CAB">
        <w:rPr>
          <w:sz w:val="28"/>
          <w:szCs w:val="28"/>
        </w:rPr>
        <w:t>ПОСТАНОВЛЯЕТ:</w:t>
      </w:r>
    </w:p>
    <w:p w:rsidR="00A11824" w:rsidRPr="00A11824" w:rsidRDefault="009C7715" w:rsidP="00A11824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типовые формы </w:t>
      </w:r>
      <w:proofErr w:type="gramStart"/>
      <w:r>
        <w:rPr>
          <w:bCs/>
          <w:color w:val="000000"/>
          <w:sz w:val="28"/>
          <w:szCs w:val="28"/>
        </w:rPr>
        <w:t>проверочных листов</w:t>
      </w:r>
      <w:proofErr w:type="gramEnd"/>
      <w:r w:rsidR="00B46411">
        <w:rPr>
          <w:bCs/>
          <w:color w:val="000000"/>
          <w:sz w:val="28"/>
          <w:szCs w:val="28"/>
        </w:rPr>
        <w:t xml:space="preserve"> используемых</w:t>
      </w:r>
      <w:r w:rsidR="00A11824" w:rsidRPr="00A11824">
        <w:rPr>
          <w:bCs/>
          <w:color w:val="000000"/>
          <w:sz w:val="28"/>
          <w:szCs w:val="28"/>
        </w:rPr>
        <w:t xml:space="preserve"> при поведении муниципального </w:t>
      </w:r>
      <w:r w:rsidR="003F4E4F">
        <w:rPr>
          <w:bCs/>
          <w:color w:val="000000"/>
          <w:sz w:val="28"/>
          <w:szCs w:val="28"/>
        </w:rPr>
        <w:t>жилищного</w:t>
      </w:r>
      <w:r w:rsidR="00A11824" w:rsidRPr="00A11824">
        <w:rPr>
          <w:bCs/>
          <w:color w:val="000000"/>
          <w:sz w:val="28"/>
          <w:szCs w:val="28"/>
        </w:rPr>
        <w:t xml:space="preserve"> </w:t>
      </w:r>
      <w:r w:rsidR="00B46411">
        <w:rPr>
          <w:bCs/>
          <w:color w:val="000000"/>
          <w:sz w:val="28"/>
          <w:szCs w:val="28"/>
        </w:rPr>
        <w:t xml:space="preserve">контроля </w:t>
      </w:r>
      <w:r w:rsidR="00A11824" w:rsidRPr="00A11824">
        <w:rPr>
          <w:bCs/>
          <w:color w:val="000000"/>
          <w:sz w:val="28"/>
          <w:szCs w:val="28"/>
        </w:rPr>
        <w:t xml:space="preserve">на территории Еткульского </w:t>
      </w:r>
      <w:r w:rsidR="00B46411">
        <w:rPr>
          <w:bCs/>
          <w:color w:val="000000"/>
          <w:sz w:val="28"/>
          <w:szCs w:val="28"/>
        </w:rPr>
        <w:t>муниципального района, согласно приложениям.</w:t>
      </w:r>
    </w:p>
    <w:p w:rsidR="008612CD" w:rsidRDefault="008612CD" w:rsidP="00A11824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информационных технологий </w:t>
      </w:r>
      <w:r w:rsidR="00720A74">
        <w:rPr>
          <w:color w:val="000000"/>
          <w:sz w:val="28"/>
          <w:szCs w:val="28"/>
        </w:rPr>
        <w:t>(С.В. Марфина</w:t>
      </w:r>
      <w:r>
        <w:rPr>
          <w:color w:val="000000"/>
          <w:sz w:val="28"/>
          <w:szCs w:val="28"/>
        </w:rPr>
        <w:t>) д</w:t>
      </w:r>
      <w:r w:rsidRPr="002B4CAB">
        <w:rPr>
          <w:color w:val="000000"/>
          <w:sz w:val="28"/>
          <w:szCs w:val="28"/>
        </w:rPr>
        <w:t>анное постановление</w:t>
      </w:r>
      <w:r>
        <w:rPr>
          <w:color w:val="000000"/>
          <w:sz w:val="28"/>
          <w:szCs w:val="28"/>
        </w:rPr>
        <w:t xml:space="preserve"> опубликовать</w:t>
      </w:r>
      <w:r w:rsidRPr="002B4CAB">
        <w:rPr>
          <w:color w:val="000000"/>
          <w:sz w:val="28"/>
          <w:szCs w:val="28"/>
        </w:rPr>
        <w:t xml:space="preserve"> в сети интернет на официальном сайте администрации</w:t>
      </w:r>
      <w:r>
        <w:rPr>
          <w:color w:val="000000"/>
          <w:sz w:val="28"/>
          <w:szCs w:val="28"/>
        </w:rPr>
        <w:t xml:space="preserve"> Еткульского муниципального</w:t>
      </w:r>
      <w:r w:rsidRPr="002B4CAB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на.</w:t>
      </w:r>
    </w:p>
    <w:p w:rsidR="00A06509" w:rsidRDefault="00A06509" w:rsidP="00A06509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законную силу с 01.03.2022 года.</w:t>
      </w:r>
    </w:p>
    <w:p w:rsidR="008612CD" w:rsidRPr="00A06509" w:rsidRDefault="008612CD" w:rsidP="00A06509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A06509">
        <w:rPr>
          <w:color w:val="000000"/>
          <w:sz w:val="28"/>
          <w:szCs w:val="28"/>
        </w:rPr>
        <w:t> Контроль за исполнением настоящего постановления возложить на первого заместителя</w:t>
      </w:r>
      <w:r w:rsidRPr="00A06509">
        <w:rPr>
          <w:rFonts w:eastAsia="Times New Roman CYR"/>
          <w:sz w:val="28"/>
          <w:szCs w:val="28"/>
        </w:rPr>
        <w:t xml:space="preserve"> главы </w:t>
      </w:r>
      <w:proofErr w:type="spellStart"/>
      <w:r w:rsidRPr="00A06509">
        <w:rPr>
          <w:rFonts w:eastAsia="Times New Roman CYR"/>
          <w:sz w:val="28"/>
          <w:szCs w:val="28"/>
        </w:rPr>
        <w:t>Еткульского</w:t>
      </w:r>
      <w:proofErr w:type="spellEnd"/>
      <w:r w:rsidRPr="00A06509">
        <w:rPr>
          <w:rFonts w:eastAsia="Times New Roman CYR"/>
          <w:sz w:val="28"/>
          <w:szCs w:val="28"/>
        </w:rPr>
        <w:t xml:space="preserve"> муниципального района </w:t>
      </w:r>
      <w:proofErr w:type="spellStart"/>
      <w:r w:rsidRPr="00A06509">
        <w:rPr>
          <w:rFonts w:eastAsia="Times New Roman CYR"/>
          <w:sz w:val="28"/>
          <w:szCs w:val="28"/>
        </w:rPr>
        <w:t>В.В.Карповича</w:t>
      </w:r>
      <w:proofErr w:type="spellEnd"/>
      <w:r w:rsidRPr="00A06509">
        <w:rPr>
          <w:rFonts w:eastAsia="Times New Roman CYR"/>
          <w:sz w:val="28"/>
          <w:szCs w:val="28"/>
        </w:rPr>
        <w:t>.</w:t>
      </w:r>
    </w:p>
    <w:p w:rsidR="008612CD" w:rsidRPr="002B4CAB" w:rsidRDefault="008612CD" w:rsidP="008612CD">
      <w:pPr>
        <w:shd w:val="clear" w:color="auto" w:fill="FFFFFF" w:themeFill="background1"/>
        <w:tabs>
          <w:tab w:val="left" w:pos="709"/>
          <w:tab w:val="left" w:pos="851"/>
        </w:tabs>
        <w:ind w:left="709"/>
        <w:jc w:val="both"/>
        <w:rPr>
          <w:color w:val="000000"/>
          <w:sz w:val="28"/>
          <w:szCs w:val="28"/>
        </w:rPr>
      </w:pPr>
    </w:p>
    <w:p w:rsidR="00216F0B" w:rsidRDefault="00216F0B" w:rsidP="008612CD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172A3" w:rsidRPr="00844839" w:rsidRDefault="00A172A3" w:rsidP="008612CD">
      <w:pPr>
        <w:pStyle w:val="ConsPlusNonformat"/>
        <w:jc w:val="both"/>
        <w:rPr>
          <w:b/>
          <w:bCs/>
          <w:sz w:val="28"/>
          <w:szCs w:val="28"/>
        </w:rPr>
      </w:pPr>
    </w:p>
    <w:p w:rsidR="005E7DCD" w:rsidRDefault="005E7DCD" w:rsidP="0086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7842">
        <w:rPr>
          <w:sz w:val="28"/>
          <w:szCs w:val="28"/>
        </w:rPr>
        <w:t xml:space="preserve">Еткульского </w:t>
      </w:r>
    </w:p>
    <w:p w:rsidR="000F7842" w:rsidRDefault="000F7842" w:rsidP="0086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5E7DCD">
        <w:rPr>
          <w:sz w:val="28"/>
          <w:szCs w:val="28"/>
        </w:rPr>
        <w:t xml:space="preserve">                                                        Ю</w:t>
      </w:r>
      <w:r>
        <w:rPr>
          <w:sz w:val="28"/>
          <w:szCs w:val="28"/>
        </w:rPr>
        <w:t>.В. Кузьменков</w:t>
      </w: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A06509" w:rsidP="00A06509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9C7715">
        <w:rPr>
          <w:sz w:val="28"/>
          <w:szCs w:val="28"/>
        </w:rPr>
        <w:t xml:space="preserve">    </w:t>
      </w:r>
      <w:r w:rsidR="007A09FE">
        <w:rPr>
          <w:sz w:val="28"/>
          <w:szCs w:val="28"/>
        </w:rPr>
        <w:t xml:space="preserve">ПРИЛОЖЕНИЕ </w:t>
      </w:r>
      <w:r w:rsidR="00720A74">
        <w:rPr>
          <w:sz w:val="28"/>
          <w:szCs w:val="28"/>
        </w:rPr>
        <w:t>1</w:t>
      </w:r>
    </w:p>
    <w:p w:rsidR="00720A74" w:rsidRDefault="00720A74" w:rsidP="005E1BFC">
      <w:pPr>
        <w:tabs>
          <w:tab w:val="left" w:pos="709"/>
        </w:tabs>
        <w:suppressAutoHyphens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</w:t>
      </w:r>
      <w:r w:rsidR="005E1BFC">
        <w:rPr>
          <w:sz w:val="28"/>
          <w:szCs w:val="28"/>
        </w:rPr>
        <w:t xml:space="preserve"> Еткульского                                 муниципального района</w:t>
      </w:r>
    </w:p>
    <w:p w:rsidR="00720A74" w:rsidRDefault="00720A74" w:rsidP="00720A74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от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20A74" w:rsidRDefault="001438AF" w:rsidP="00720A74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  <w:u w:val="single"/>
        </w:rPr>
      </w:pPr>
      <w:r w:rsidRPr="001438AF">
        <w:rPr>
          <w:rFonts w:ascii="Arial CYR" w:eastAsia="Arial CYR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64C58F" wp14:editId="20FBE621">
                <wp:simplePos x="0" y="0"/>
                <wp:positionH relativeFrom="column">
                  <wp:posOffset>4451984</wp:posOffset>
                </wp:positionH>
                <wp:positionV relativeFrom="paragraph">
                  <wp:posOffset>85090</wp:posOffset>
                </wp:positionV>
                <wp:extent cx="1381125" cy="904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AF" w:rsidRPr="001438AF" w:rsidRDefault="001438AF" w:rsidP="001438A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C58F" id="Прямоугольник 8" o:spid="_x0000_s1028" style="position:absolute;left:0;text-align:left;margin-left:350.55pt;margin-top:6.7pt;width:108.7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" fillcolor="white [3201]" strokecolor="black [3213]" strokeweight="2pt">
                <v:textbox>
                  <w:txbxContent>
                    <w:p w:rsidR="001438AF" w:rsidRPr="001438AF" w:rsidRDefault="001438AF" w:rsidP="001438A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5E1BFC" w:rsidRDefault="005E1BFC" w:rsidP="005E1BFC">
      <w:pPr>
        <w:autoSpaceDE w:val="0"/>
        <w:rPr>
          <w:rFonts w:ascii="Arial CYR" w:eastAsia="Arial CYR" w:hAnsi="Arial CYR" w:cs="Arial CYR"/>
          <w:sz w:val="20"/>
          <w:szCs w:val="20"/>
        </w:rPr>
      </w:pPr>
    </w:p>
    <w:p w:rsidR="005E1BFC" w:rsidRDefault="005E1BFC" w:rsidP="001438AF">
      <w:pPr>
        <w:autoSpaceDE w:val="0"/>
        <w:jc w:val="center"/>
        <w:rPr>
          <w:rFonts w:eastAsia="Times New Roman CYR" w:cs="Times New Roman CYR"/>
        </w:rPr>
      </w:pPr>
      <w:r>
        <w:rPr>
          <w:rFonts w:ascii="Arial CYR" w:eastAsia="Arial CYR" w:hAnsi="Arial CYR" w:cs="Arial CYR"/>
          <w:noProof/>
          <w:sz w:val="20"/>
          <w:szCs w:val="20"/>
        </w:rPr>
        <w:drawing>
          <wp:inline distT="0" distB="0" distL="0" distR="0" wp14:anchorId="268B7408" wp14:editId="4EEF1D30">
            <wp:extent cx="719455" cy="787400"/>
            <wp:effectExtent l="19050" t="0" r="444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8AF">
        <w:rPr>
          <w:rFonts w:eastAsia="Times New Roman CYR" w:cs="Times New Roman CYR"/>
        </w:rPr>
        <w:t xml:space="preserve">                   </w:t>
      </w:r>
    </w:p>
    <w:p w:rsidR="005E1BFC" w:rsidRDefault="005E1BFC" w:rsidP="005E1B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АДМИНИСТРАЦИЯ ЕТКУЛЬСКОГО МУНИЦИПАЛЬНОГО РАЙОНА</w:t>
      </w:r>
    </w:p>
    <w:p w:rsidR="005E1BFC" w:rsidRDefault="005E1BFC" w:rsidP="005E1B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МУНИЦИПАЛЬНЫЙ </w:t>
      </w:r>
      <w:r w:rsidR="003F4E4F">
        <w:rPr>
          <w:rFonts w:eastAsia="Times New Roman CYR" w:cs="Times New Roman CYR"/>
          <w:b/>
          <w:bCs/>
          <w:sz w:val="28"/>
          <w:szCs w:val="28"/>
        </w:rPr>
        <w:t>ЖИЛИЩНЫЙ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КОНТРОЛЬ</w:t>
      </w:r>
    </w:p>
    <w:p w:rsidR="005E1BFC" w:rsidRDefault="005E1BFC" w:rsidP="005E1BFC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eastAsia="Andale Sans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E31F7E" wp14:editId="263C0343">
                <wp:simplePos x="0" y="0"/>
                <wp:positionH relativeFrom="column">
                  <wp:posOffset>60960</wp:posOffset>
                </wp:positionH>
                <wp:positionV relativeFrom="paragraph">
                  <wp:posOffset>42545</wp:posOffset>
                </wp:positionV>
                <wp:extent cx="5969000" cy="0"/>
                <wp:effectExtent l="13335" t="13970" r="889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FDA6" id="Прямая соединительная линия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35pt" to="47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0HTgIAAFg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" strokeweight=".26mm"/>
            </w:pict>
          </mc:Fallback>
        </mc:AlternateContent>
      </w:r>
      <w:r>
        <w:rPr>
          <w:rFonts w:eastAsia="Andale Sans U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55D6C3" wp14:editId="631CE43C">
                <wp:simplePos x="0" y="0"/>
                <wp:positionH relativeFrom="column">
                  <wp:posOffset>48260</wp:posOffset>
                </wp:positionH>
                <wp:positionV relativeFrom="paragraph">
                  <wp:posOffset>118745</wp:posOffset>
                </wp:positionV>
                <wp:extent cx="6007100" cy="0"/>
                <wp:effectExtent l="19685" t="23495" r="21590" b="241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F864" id="Прямая соединительная линия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9.35pt" to="476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" strokeweight="1.01mm"/>
            </w:pict>
          </mc:Fallback>
        </mc:AlternateContent>
      </w:r>
    </w:p>
    <w:p w:rsidR="00A11824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</w:p>
    <w:p w:rsidR="00A212DD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 w:rsidRPr="00A11824">
        <w:rPr>
          <w:rFonts w:eastAsia="Times New Roman CYR" w:cs="Times New Roman CYR"/>
          <w:b/>
          <w:sz w:val="28"/>
          <w:szCs w:val="28"/>
        </w:rPr>
        <w:t>ПРОВЕРОЧНЫЙ ЛИСТ</w:t>
      </w:r>
      <w:r w:rsidR="00A212DD">
        <w:rPr>
          <w:rFonts w:eastAsia="Times New Roman CYR" w:cs="Times New Roman CYR"/>
          <w:b/>
          <w:sz w:val="28"/>
          <w:szCs w:val="28"/>
        </w:rPr>
        <w:t xml:space="preserve"> </w:t>
      </w:r>
    </w:p>
    <w:p w:rsidR="00720A74" w:rsidRDefault="00A212DD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при проведении муниципального </w:t>
      </w:r>
      <w:r w:rsidR="003F4E4F">
        <w:rPr>
          <w:rFonts w:eastAsia="Times New Roman CYR" w:cs="Times New Roman CYR"/>
          <w:b/>
          <w:sz w:val="28"/>
          <w:szCs w:val="28"/>
        </w:rPr>
        <w:t>жилищного контроля</w:t>
      </w:r>
    </w:p>
    <w:p w:rsidR="001618AE" w:rsidRPr="00A11824" w:rsidRDefault="001618AE" w:rsidP="00A11824">
      <w:pPr>
        <w:ind w:firstLine="567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720A74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имя, отчество гражданина или индивидуального предпринимателя (ИНН, ОГРН, адрес гражданина или индивидуального предпринимателя), наименование юридического лица (ИНН, ОГРН, адрес юридического лица его филиалов, представительств, обособл</w:t>
      </w:r>
      <w:r w:rsidR="00B46411">
        <w:rPr>
          <w:sz w:val="28"/>
          <w:szCs w:val="28"/>
        </w:rPr>
        <w:t xml:space="preserve">енных структурных подразделений, </w:t>
      </w:r>
      <w:r w:rsidR="00601FE7">
        <w:rPr>
          <w:sz w:val="28"/>
          <w:szCs w:val="28"/>
        </w:rPr>
        <w:t>являющихся</w:t>
      </w:r>
      <w:r w:rsidR="00B46411">
        <w:rPr>
          <w:sz w:val="28"/>
          <w:szCs w:val="28"/>
        </w:rPr>
        <w:t xml:space="preserve"> контролируемыми лицами </w:t>
      </w:r>
      <w:r>
        <w:rPr>
          <w:sz w:val="28"/>
          <w:szCs w:val="28"/>
        </w:rPr>
        <w:t>______________________________________________________________________________________________________________________.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(надзорного) мероприятия ____________________________________________________________.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муниципального контроля в отношении кот</w:t>
      </w:r>
      <w:r w:rsidR="00B46411">
        <w:rPr>
          <w:sz w:val="28"/>
          <w:szCs w:val="28"/>
        </w:rPr>
        <w:t>орого проводится контрольное м</w:t>
      </w:r>
      <w:r>
        <w:rPr>
          <w:sz w:val="28"/>
          <w:szCs w:val="28"/>
        </w:rPr>
        <w:t>ероприятие_________________</w:t>
      </w:r>
      <w:r w:rsidR="00B46411">
        <w:rPr>
          <w:sz w:val="28"/>
          <w:szCs w:val="28"/>
        </w:rPr>
        <w:t>___________________________.</w:t>
      </w:r>
    </w:p>
    <w:p w:rsidR="00B46411" w:rsidRDefault="00B46411" w:rsidP="00B46411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контрольного (надзорного) мероприятия_________________________________________________.</w:t>
      </w:r>
    </w:p>
    <w:p w:rsidR="001618AE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администрации Еткульского муниципального района о проведении контрольного (надзорного) мероприятия__________________________________________________.</w:t>
      </w:r>
    </w:p>
    <w:p w:rsidR="00B46411" w:rsidRDefault="00601FE7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нормативного правового акта администрации Еткульского муниципального района об утверждении формы проверочного листа_______________________________________________________________.</w:t>
      </w:r>
    </w:p>
    <w:p w:rsidR="005C425C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контрольного (надзорного) мероприятия__________________________________________________.</w:t>
      </w:r>
    </w:p>
    <w:p w:rsidR="005C425C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 и инициалы должностного лица администрации Еткульского муниципального района, в должностные обязанности которого в соответствии с положением о муниципальном </w:t>
      </w:r>
      <w:r w:rsidR="003F4E4F">
        <w:rPr>
          <w:sz w:val="28"/>
          <w:szCs w:val="28"/>
        </w:rPr>
        <w:t>жилищном контроле</w:t>
      </w:r>
      <w:r>
        <w:rPr>
          <w:sz w:val="28"/>
          <w:szCs w:val="28"/>
        </w:rPr>
        <w:t xml:space="preserve"> входит осуществление полномочий по муниципальному </w:t>
      </w:r>
      <w:r w:rsidR="003F4E4F"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контролю на территории Еткульского муниципального района.</w:t>
      </w:r>
    </w:p>
    <w:p w:rsidR="00604E73" w:rsidRDefault="00604E73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835"/>
        <w:gridCol w:w="2126"/>
        <w:gridCol w:w="1701"/>
      </w:tblGrid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N</w:t>
            </w:r>
          </w:p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Вопросы о соблюдении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Реквизиты НПА, устанавливающие обязательные требования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023C0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Ответы на вопросы(</w:t>
            </w:r>
            <w:r>
              <w:rPr>
                <w:sz w:val="28"/>
                <w:szCs w:val="28"/>
              </w:rPr>
              <w:t>д</w:t>
            </w:r>
            <w:r w:rsidRPr="003F4E4F">
              <w:rPr>
                <w:sz w:val="28"/>
                <w:szCs w:val="28"/>
              </w:rPr>
              <w:t>а/</w:t>
            </w:r>
            <w:r>
              <w:rPr>
                <w:sz w:val="28"/>
                <w:szCs w:val="28"/>
              </w:rPr>
              <w:t>н</w:t>
            </w:r>
            <w:r w:rsidRPr="003F4E4F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/неприменимо</w:t>
            </w:r>
            <w:r w:rsidRPr="003F4E4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023C0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Устава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ч.3 ст.136 </w:t>
            </w:r>
            <w:hyperlink r:id="rId10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  <w:r w:rsidRPr="003F4E4F">
              <w:rPr>
                <w:sz w:val="28"/>
                <w:szCs w:val="28"/>
              </w:rPr>
              <w:t xml:space="preserve">, </w:t>
            </w:r>
          </w:p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ч.1 ст.52 </w:t>
            </w:r>
            <w:hyperlink r:id="rId11" w:tgtFrame="_blank" w:history="1">
              <w:r w:rsidRPr="003F4E4F">
                <w:rPr>
                  <w:color w:val="0000FF"/>
                  <w:sz w:val="28"/>
                  <w:szCs w:val="28"/>
                </w:rPr>
                <w:t>Гражданского кодекса Российской Федерации</w:t>
              </w:r>
            </w:hyperlink>
            <w:r w:rsidRPr="003F4E4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ч.1 ст.192 </w:t>
            </w:r>
            <w:hyperlink r:id="rId12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ч.2, ч.3 ст.161 </w:t>
            </w:r>
            <w:hyperlink r:id="rId13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договора (</w:t>
            </w:r>
            <w:proofErr w:type="spellStart"/>
            <w:r w:rsidRPr="003F4E4F">
              <w:rPr>
                <w:sz w:val="28"/>
                <w:szCs w:val="28"/>
              </w:rPr>
              <w:t>ов</w:t>
            </w:r>
            <w:proofErr w:type="spellEnd"/>
            <w:r w:rsidRPr="003F4E4F">
              <w:rPr>
                <w:sz w:val="28"/>
                <w:szCs w:val="28"/>
              </w:rPr>
              <w:t>) управления многоквартирным (и) домом (</w:t>
            </w:r>
            <w:proofErr w:type="spellStart"/>
            <w:r w:rsidRPr="003F4E4F">
              <w:rPr>
                <w:sz w:val="28"/>
                <w:szCs w:val="28"/>
              </w:rPr>
              <w:t>ами</w:t>
            </w:r>
            <w:proofErr w:type="spellEnd"/>
            <w:r w:rsidRPr="003F4E4F">
              <w:rPr>
                <w:sz w:val="28"/>
                <w:szCs w:val="28"/>
              </w:rPr>
              <w:t>), одобренного протокольным решением общего собрания собственников помещений подписанного собственниками помещений многоквартирного дома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ч.1 ст.162 </w:t>
            </w:r>
            <w:hyperlink r:id="rId14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а (1)) п. 24 Постановления Правительства РФ от 13.08.2006г. № 491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</w:t>
            </w:r>
            <w:r w:rsidRPr="003F4E4F">
              <w:rPr>
                <w:sz w:val="28"/>
                <w:szCs w:val="28"/>
              </w:rPr>
              <w:lastRenderedPageBreak/>
              <w:t>обслуживающего более одного помещения в многоквартирном доме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lastRenderedPageBreak/>
              <w:t>пп</w:t>
            </w:r>
            <w:proofErr w:type="spellEnd"/>
            <w:r w:rsidRPr="003F4E4F">
              <w:rPr>
                <w:sz w:val="28"/>
                <w:szCs w:val="28"/>
              </w:rPr>
              <w:t>. в п. 24 Постановления Правительства РФ от 13.08.2006г. № 491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ч.1, 1.1 ст. 161 </w:t>
            </w:r>
            <w:hyperlink r:id="rId15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п.13, п.14, </w:t>
            </w: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в) п. 24 Постановления Правительства РФ от 13.08.2006г. № 491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п.3.2, 3.3, </w:t>
            </w: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 xml:space="preserve">. 3.4.8. Постановления Госстроя РФ </w:t>
            </w:r>
          </w:p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от 27.09.2003 № 170; </w:t>
            </w:r>
          </w:p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п.6; 7; 8; 9 Постановления Правительства РФ от 03.04.2013 № 290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План мероприятий по подготовке жилищного фонда к сезонной </w:t>
            </w:r>
            <w:r w:rsidRPr="003F4E4F">
              <w:rPr>
                <w:sz w:val="28"/>
                <w:szCs w:val="28"/>
              </w:rPr>
              <w:lastRenderedPageBreak/>
              <w:t>эксплуатации на предыдущий год и его исполнение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lastRenderedPageBreak/>
              <w:t>пп</w:t>
            </w:r>
            <w:proofErr w:type="spellEnd"/>
            <w:r w:rsidRPr="003F4E4F">
              <w:rPr>
                <w:sz w:val="28"/>
                <w:szCs w:val="28"/>
              </w:rPr>
              <w:t xml:space="preserve">. 2.1.1. Постановления </w:t>
            </w:r>
            <w:r w:rsidRPr="003F4E4F">
              <w:rPr>
                <w:sz w:val="28"/>
                <w:szCs w:val="28"/>
              </w:rPr>
              <w:lastRenderedPageBreak/>
              <w:t>Госстроя РФ от 27.09.2003 № 170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в (1) п. 24 Постановления Правительства РФ от 13.08.2006г. № 491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п.10 приказа Минэнерго России от 12.03.2013 №103, </w:t>
            </w: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2.6.10. п. 2.6. Постановления Госстроя РФ от 27.09.2003 № 170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2.1.1; 2.1.5; 2.2.2; п. 2.3. Постановления Госстроя РФ от 27.09.2003 № 170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2.1.1; 2.1.5; 2.2.2, п.2.3. Постановления Госстроя РФ от 27.09.2003 № 170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2.2.3, п. 2.3. Постановления Госстроя РФ от 27.09.2003 № 170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Соблюдение сроков полномочий правления ТСН(ТСЖ), </w:t>
            </w:r>
            <w:r w:rsidRPr="003F4E4F">
              <w:rPr>
                <w:sz w:val="28"/>
                <w:szCs w:val="28"/>
              </w:rPr>
              <w:lastRenderedPageBreak/>
              <w:t>определенных уставом проверяемого субъекта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lastRenderedPageBreak/>
              <w:t xml:space="preserve">ч.2 ст.147 </w:t>
            </w:r>
            <w:hyperlink r:id="rId16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п.2.1, п.2.2, п.2,3, п. 11, п. 11.1. ст. 161 </w:t>
            </w:r>
            <w:hyperlink r:id="rId17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 Федерации</w:t>
              </w:r>
            </w:hyperlink>
            <w:r w:rsidRPr="003F4E4F">
              <w:rPr>
                <w:sz w:val="28"/>
                <w:szCs w:val="28"/>
              </w:rPr>
              <w:t xml:space="preserve">; </w:t>
            </w:r>
          </w:p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д) п. 4 Постановления Правительства РФ от 15.05.2013 № 416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п. 1 ст. 157.2 </w:t>
            </w:r>
            <w:hyperlink r:id="rId18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  <w:r w:rsidRPr="003F4E4F">
              <w:rPr>
                <w:sz w:val="28"/>
                <w:szCs w:val="28"/>
              </w:rPr>
              <w:t>; п.148 (1) раздела XV (1) Постановления Правительства РФ от 06.05.2011 № 354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3C0F" w:rsidRPr="003F4E4F" w:rsidTr="00023C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r w:rsidRPr="003F4E4F">
              <w:rPr>
                <w:sz w:val="28"/>
                <w:szCs w:val="28"/>
              </w:rPr>
              <w:t xml:space="preserve">п. 4 ст. 165 </w:t>
            </w:r>
            <w:hyperlink r:id="rId19" w:tgtFrame="_blank" w:history="1">
              <w:r w:rsidRPr="003F4E4F">
                <w:rPr>
                  <w:color w:val="0000FF"/>
                  <w:sz w:val="28"/>
                  <w:szCs w:val="28"/>
                </w:rPr>
                <w:t>Жилищного кодекса Российской Федерации</w:t>
              </w:r>
            </w:hyperlink>
            <w:r w:rsidRPr="003F4E4F">
              <w:rPr>
                <w:sz w:val="28"/>
                <w:szCs w:val="28"/>
              </w:rPr>
              <w:t xml:space="preserve">; </w:t>
            </w:r>
          </w:p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F4E4F">
              <w:rPr>
                <w:sz w:val="28"/>
                <w:szCs w:val="28"/>
              </w:rPr>
              <w:t>пп</w:t>
            </w:r>
            <w:proofErr w:type="spellEnd"/>
            <w:r w:rsidRPr="003F4E4F">
              <w:rPr>
                <w:sz w:val="28"/>
                <w:szCs w:val="28"/>
              </w:rPr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C0F" w:rsidRPr="003F4E4F" w:rsidRDefault="00023C0F" w:rsidP="003F4E4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C425C" w:rsidRDefault="005C425C" w:rsidP="00604E73">
      <w:pPr>
        <w:jc w:val="both"/>
        <w:rPr>
          <w:sz w:val="28"/>
          <w:szCs w:val="28"/>
        </w:rPr>
      </w:pPr>
    </w:p>
    <w:p w:rsidR="00A212DD" w:rsidRDefault="00601FE7" w:rsidP="00604E73">
      <w:pPr>
        <w:jc w:val="both"/>
        <w:rPr>
          <w:sz w:val="28"/>
          <w:szCs w:val="28"/>
        </w:rPr>
      </w:pPr>
      <w:r>
        <w:rPr>
          <w:sz w:val="28"/>
          <w:szCs w:val="28"/>
        </w:rPr>
        <w:t>*Графа «примечание» подлежит обязательному заполнению в случае заполнение графы «неприменимо».</w:t>
      </w: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601FE7" w:rsidRDefault="00601FE7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A212DD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A212DD" w:rsidRPr="00E104B8" w:rsidRDefault="00A212DD" w:rsidP="00E104B8">
      <w:pPr>
        <w:jc w:val="center"/>
        <w:rPr>
          <w:b/>
          <w:sz w:val="28"/>
          <w:szCs w:val="28"/>
        </w:rPr>
      </w:pPr>
    </w:p>
    <w:sectPr w:rsidR="00A212DD" w:rsidRPr="00E104B8" w:rsidSect="003F4E4F">
      <w:headerReference w:type="default" r:id="rId20"/>
      <w:headerReference w:type="first" r:id="rId21"/>
      <w:pgSz w:w="11906" w:h="16838"/>
      <w:pgMar w:top="1134" w:right="851" w:bottom="1418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22" w:rsidRDefault="009B5822" w:rsidP="00B7608D">
      <w:r>
        <w:separator/>
      </w:r>
    </w:p>
  </w:endnote>
  <w:endnote w:type="continuationSeparator" w:id="0">
    <w:p w:rsidR="009B5822" w:rsidRDefault="009B5822" w:rsidP="00B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22" w:rsidRDefault="009B5822" w:rsidP="00B7608D">
      <w:r>
        <w:separator/>
      </w:r>
    </w:p>
  </w:footnote>
  <w:footnote w:type="continuationSeparator" w:id="0">
    <w:p w:rsidR="009B5822" w:rsidRDefault="009B5822" w:rsidP="00B7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15" w:rsidRDefault="009C7715">
    <w:pPr>
      <w:pStyle w:val="aa"/>
      <w:jc w:val="center"/>
    </w:pPr>
  </w:p>
  <w:p w:rsidR="009C7715" w:rsidRDefault="009C77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0F" w:rsidRPr="00601FE7" w:rsidRDefault="00023C0F" w:rsidP="00023C0F">
    <w:pPr>
      <w:pStyle w:val="aa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EC7"/>
    <w:multiLevelType w:val="multilevel"/>
    <w:tmpl w:val="7FB60EC8"/>
    <w:lvl w:ilvl="0">
      <w:start w:val="1"/>
      <w:numFmt w:val="decimal"/>
      <w:lvlText w:val="%1."/>
      <w:lvlJc w:val="left"/>
      <w:pPr>
        <w:ind w:left="127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1" w15:restartNumberingAfterBreak="0">
    <w:nsid w:val="37282616"/>
    <w:multiLevelType w:val="hybridMultilevel"/>
    <w:tmpl w:val="9E48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506C00"/>
    <w:multiLevelType w:val="hybridMultilevel"/>
    <w:tmpl w:val="A8CC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A3"/>
    <w:rsid w:val="000122DE"/>
    <w:rsid w:val="0001713F"/>
    <w:rsid w:val="00022BEA"/>
    <w:rsid w:val="00023C0F"/>
    <w:rsid w:val="0002705C"/>
    <w:rsid w:val="00034D4E"/>
    <w:rsid w:val="000507FA"/>
    <w:rsid w:val="00053667"/>
    <w:rsid w:val="00060371"/>
    <w:rsid w:val="00067077"/>
    <w:rsid w:val="000759A6"/>
    <w:rsid w:val="000836D1"/>
    <w:rsid w:val="00084F2F"/>
    <w:rsid w:val="000850C4"/>
    <w:rsid w:val="000907BC"/>
    <w:rsid w:val="00092243"/>
    <w:rsid w:val="00092F7E"/>
    <w:rsid w:val="00094817"/>
    <w:rsid w:val="000A1D31"/>
    <w:rsid w:val="000A7ECB"/>
    <w:rsid w:val="000D7642"/>
    <w:rsid w:val="000F7842"/>
    <w:rsid w:val="00111025"/>
    <w:rsid w:val="00122CCD"/>
    <w:rsid w:val="00122FBA"/>
    <w:rsid w:val="00130EE5"/>
    <w:rsid w:val="00134364"/>
    <w:rsid w:val="001363AE"/>
    <w:rsid w:val="001438AF"/>
    <w:rsid w:val="00145720"/>
    <w:rsid w:val="0015037C"/>
    <w:rsid w:val="00154180"/>
    <w:rsid w:val="001579C2"/>
    <w:rsid w:val="001616D3"/>
    <w:rsid w:val="001616F4"/>
    <w:rsid w:val="001618AE"/>
    <w:rsid w:val="00162F3C"/>
    <w:rsid w:val="00167AFF"/>
    <w:rsid w:val="00174B2D"/>
    <w:rsid w:val="00180774"/>
    <w:rsid w:val="0018514F"/>
    <w:rsid w:val="00185BF3"/>
    <w:rsid w:val="001918DD"/>
    <w:rsid w:val="001923CC"/>
    <w:rsid w:val="001A4673"/>
    <w:rsid w:val="001E0C73"/>
    <w:rsid w:val="001F1467"/>
    <w:rsid w:val="001F72A0"/>
    <w:rsid w:val="00203FD2"/>
    <w:rsid w:val="00216F0B"/>
    <w:rsid w:val="00227B00"/>
    <w:rsid w:val="0023340C"/>
    <w:rsid w:val="00254B02"/>
    <w:rsid w:val="0027013D"/>
    <w:rsid w:val="0027130F"/>
    <w:rsid w:val="00276F37"/>
    <w:rsid w:val="002A0BB8"/>
    <w:rsid w:val="002A47A4"/>
    <w:rsid w:val="002B7CED"/>
    <w:rsid w:val="002C587A"/>
    <w:rsid w:val="002C7BEA"/>
    <w:rsid w:val="002D1E0A"/>
    <w:rsid w:val="002D22EE"/>
    <w:rsid w:val="002E0109"/>
    <w:rsid w:val="002E04E2"/>
    <w:rsid w:val="002E418F"/>
    <w:rsid w:val="00300A7D"/>
    <w:rsid w:val="003063C4"/>
    <w:rsid w:val="0032358C"/>
    <w:rsid w:val="00327BF4"/>
    <w:rsid w:val="00347326"/>
    <w:rsid w:val="0035784F"/>
    <w:rsid w:val="0037178D"/>
    <w:rsid w:val="00380815"/>
    <w:rsid w:val="00383209"/>
    <w:rsid w:val="00391ED0"/>
    <w:rsid w:val="003A62D4"/>
    <w:rsid w:val="003B02F0"/>
    <w:rsid w:val="003B746E"/>
    <w:rsid w:val="003C3571"/>
    <w:rsid w:val="003C5BE7"/>
    <w:rsid w:val="003D1C13"/>
    <w:rsid w:val="003D59D0"/>
    <w:rsid w:val="003E5A8A"/>
    <w:rsid w:val="003F28D5"/>
    <w:rsid w:val="003F496D"/>
    <w:rsid w:val="003F4E4F"/>
    <w:rsid w:val="003F65DF"/>
    <w:rsid w:val="004019AF"/>
    <w:rsid w:val="00406368"/>
    <w:rsid w:val="00407C7A"/>
    <w:rsid w:val="004201BC"/>
    <w:rsid w:val="00420740"/>
    <w:rsid w:val="0042477C"/>
    <w:rsid w:val="0043453F"/>
    <w:rsid w:val="00437EF0"/>
    <w:rsid w:val="004439AA"/>
    <w:rsid w:val="004607C8"/>
    <w:rsid w:val="00463AEB"/>
    <w:rsid w:val="00465E61"/>
    <w:rsid w:val="00471A07"/>
    <w:rsid w:val="00477051"/>
    <w:rsid w:val="00477797"/>
    <w:rsid w:val="0048087C"/>
    <w:rsid w:val="00492B41"/>
    <w:rsid w:val="00492FC5"/>
    <w:rsid w:val="004955F4"/>
    <w:rsid w:val="004C0734"/>
    <w:rsid w:val="004C547E"/>
    <w:rsid w:val="004D6813"/>
    <w:rsid w:val="004E5256"/>
    <w:rsid w:val="004E5F8F"/>
    <w:rsid w:val="00500469"/>
    <w:rsid w:val="00512CF1"/>
    <w:rsid w:val="00513FCC"/>
    <w:rsid w:val="00521E4C"/>
    <w:rsid w:val="00522097"/>
    <w:rsid w:val="00522EAB"/>
    <w:rsid w:val="00526ED2"/>
    <w:rsid w:val="00545661"/>
    <w:rsid w:val="0054659D"/>
    <w:rsid w:val="00554B6E"/>
    <w:rsid w:val="00556B62"/>
    <w:rsid w:val="00591470"/>
    <w:rsid w:val="00595CAE"/>
    <w:rsid w:val="00595E8B"/>
    <w:rsid w:val="005A4B10"/>
    <w:rsid w:val="005A53E9"/>
    <w:rsid w:val="005B2FDD"/>
    <w:rsid w:val="005C425C"/>
    <w:rsid w:val="005C76B9"/>
    <w:rsid w:val="005D2928"/>
    <w:rsid w:val="005D6F76"/>
    <w:rsid w:val="005D75F2"/>
    <w:rsid w:val="005E1505"/>
    <w:rsid w:val="005E16E6"/>
    <w:rsid w:val="005E1BFC"/>
    <w:rsid w:val="005E54F1"/>
    <w:rsid w:val="005E7DCD"/>
    <w:rsid w:val="00601FE7"/>
    <w:rsid w:val="00604E73"/>
    <w:rsid w:val="00605848"/>
    <w:rsid w:val="00606F57"/>
    <w:rsid w:val="0061705B"/>
    <w:rsid w:val="006426FD"/>
    <w:rsid w:val="0066026E"/>
    <w:rsid w:val="00673475"/>
    <w:rsid w:val="006736C6"/>
    <w:rsid w:val="00674CC2"/>
    <w:rsid w:val="00677BCC"/>
    <w:rsid w:val="00681013"/>
    <w:rsid w:val="006875DE"/>
    <w:rsid w:val="006A210A"/>
    <w:rsid w:val="006A22AF"/>
    <w:rsid w:val="006A442D"/>
    <w:rsid w:val="006C1306"/>
    <w:rsid w:val="006C18F1"/>
    <w:rsid w:val="006C5A3B"/>
    <w:rsid w:val="006D0A9B"/>
    <w:rsid w:val="006D2506"/>
    <w:rsid w:val="006E1882"/>
    <w:rsid w:val="006E382B"/>
    <w:rsid w:val="00701BF8"/>
    <w:rsid w:val="00706E09"/>
    <w:rsid w:val="00707932"/>
    <w:rsid w:val="0071632A"/>
    <w:rsid w:val="00720A74"/>
    <w:rsid w:val="007237EE"/>
    <w:rsid w:val="00743182"/>
    <w:rsid w:val="007524DD"/>
    <w:rsid w:val="00784C2C"/>
    <w:rsid w:val="00797214"/>
    <w:rsid w:val="00797C27"/>
    <w:rsid w:val="007A09FE"/>
    <w:rsid w:val="007A5145"/>
    <w:rsid w:val="007B6F5C"/>
    <w:rsid w:val="007C15F1"/>
    <w:rsid w:val="007C73B5"/>
    <w:rsid w:val="007D045F"/>
    <w:rsid w:val="007D35F5"/>
    <w:rsid w:val="007E3509"/>
    <w:rsid w:val="007E43EE"/>
    <w:rsid w:val="007E784E"/>
    <w:rsid w:val="007F442D"/>
    <w:rsid w:val="007F4CF2"/>
    <w:rsid w:val="00802071"/>
    <w:rsid w:val="00802170"/>
    <w:rsid w:val="00804473"/>
    <w:rsid w:val="008154F3"/>
    <w:rsid w:val="008408F1"/>
    <w:rsid w:val="00845143"/>
    <w:rsid w:val="00845A15"/>
    <w:rsid w:val="00851B01"/>
    <w:rsid w:val="0085224C"/>
    <w:rsid w:val="00853798"/>
    <w:rsid w:val="00857D72"/>
    <w:rsid w:val="0086012C"/>
    <w:rsid w:val="008612CD"/>
    <w:rsid w:val="00861D34"/>
    <w:rsid w:val="00870A73"/>
    <w:rsid w:val="008816D9"/>
    <w:rsid w:val="00881C8E"/>
    <w:rsid w:val="00887943"/>
    <w:rsid w:val="00890C8E"/>
    <w:rsid w:val="008960BF"/>
    <w:rsid w:val="008A4E2A"/>
    <w:rsid w:val="008A51F9"/>
    <w:rsid w:val="008A6E2E"/>
    <w:rsid w:val="008A6F7D"/>
    <w:rsid w:val="008B330D"/>
    <w:rsid w:val="008B3CEE"/>
    <w:rsid w:val="008B5E7A"/>
    <w:rsid w:val="008C116C"/>
    <w:rsid w:val="008E3318"/>
    <w:rsid w:val="008E69C7"/>
    <w:rsid w:val="008F5B5B"/>
    <w:rsid w:val="008F629D"/>
    <w:rsid w:val="00901FB1"/>
    <w:rsid w:val="00912991"/>
    <w:rsid w:val="00912A75"/>
    <w:rsid w:val="00917E1A"/>
    <w:rsid w:val="00921738"/>
    <w:rsid w:val="00921B93"/>
    <w:rsid w:val="00921D28"/>
    <w:rsid w:val="00923BB4"/>
    <w:rsid w:val="00936A40"/>
    <w:rsid w:val="009405D1"/>
    <w:rsid w:val="0094075A"/>
    <w:rsid w:val="00950239"/>
    <w:rsid w:val="00952210"/>
    <w:rsid w:val="00966CDC"/>
    <w:rsid w:val="009729B4"/>
    <w:rsid w:val="0097382A"/>
    <w:rsid w:val="009764DF"/>
    <w:rsid w:val="00976AD2"/>
    <w:rsid w:val="009835DD"/>
    <w:rsid w:val="00992A2E"/>
    <w:rsid w:val="00997BE8"/>
    <w:rsid w:val="009A5808"/>
    <w:rsid w:val="009B129B"/>
    <w:rsid w:val="009B3ABE"/>
    <w:rsid w:val="009B5822"/>
    <w:rsid w:val="009C3F8D"/>
    <w:rsid w:val="009C69D3"/>
    <w:rsid w:val="009C7715"/>
    <w:rsid w:val="009D7C21"/>
    <w:rsid w:val="009E2461"/>
    <w:rsid w:val="009E6EFF"/>
    <w:rsid w:val="009F6B16"/>
    <w:rsid w:val="00A0059D"/>
    <w:rsid w:val="00A06509"/>
    <w:rsid w:val="00A102E1"/>
    <w:rsid w:val="00A11824"/>
    <w:rsid w:val="00A172A3"/>
    <w:rsid w:val="00A212DD"/>
    <w:rsid w:val="00A23E11"/>
    <w:rsid w:val="00A248FD"/>
    <w:rsid w:val="00A51A9A"/>
    <w:rsid w:val="00A51ED1"/>
    <w:rsid w:val="00A80365"/>
    <w:rsid w:val="00AA6358"/>
    <w:rsid w:val="00AA659D"/>
    <w:rsid w:val="00AB056F"/>
    <w:rsid w:val="00AB060A"/>
    <w:rsid w:val="00AC0C01"/>
    <w:rsid w:val="00AE0BB4"/>
    <w:rsid w:val="00AE1B84"/>
    <w:rsid w:val="00AF206A"/>
    <w:rsid w:val="00B146CE"/>
    <w:rsid w:val="00B40B11"/>
    <w:rsid w:val="00B46411"/>
    <w:rsid w:val="00B50895"/>
    <w:rsid w:val="00B53044"/>
    <w:rsid w:val="00B5354E"/>
    <w:rsid w:val="00B62FBF"/>
    <w:rsid w:val="00B63929"/>
    <w:rsid w:val="00B65E94"/>
    <w:rsid w:val="00B67E15"/>
    <w:rsid w:val="00B728F1"/>
    <w:rsid w:val="00B7608D"/>
    <w:rsid w:val="00B81541"/>
    <w:rsid w:val="00BB1EBA"/>
    <w:rsid w:val="00BB6B3E"/>
    <w:rsid w:val="00BC47E9"/>
    <w:rsid w:val="00BD78FE"/>
    <w:rsid w:val="00BE6FA5"/>
    <w:rsid w:val="00C1360E"/>
    <w:rsid w:val="00C15772"/>
    <w:rsid w:val="00C42333"/>
    <w:rsid w:val="00C50EB6"/>
    <w:rsid w:val="00C53519"/>
    <w:rsid w:val="00C62DCC"/>
    <w:rsid w:val="00C67852"/>
    <w:rsid w:val="00C84E2B"/>
    <w:rsid w:val="00C85187"/>
    <w:rsid w:val="00C852A5"/>
    <w:rsid w:val="00C85CD8"/>
    <w:rsid w:val="00C90984"/>
    <w:rsid w:val="00C931B1"/>
    <w:rsid w:val="00C9513C"/>
    <w:rsid w:val="00CA0866"/>
    <w:rsid w:val="00CD0E61"/>
    <w:rsid w:val="00CF2949"/>
    <w:rsid w:val="00CF2D0A"/>
    <w:rsid w:val="00D05A96"/>
    <w:rsid w:val="00D06A3A"/>
    <w:rsid w:val="00D07FAB"/>
    <w:rsid w:val="00D126AD"/>
    <w:rsid w:val="00D15D08"/>
    <w:rsid w:val="00D222B1"/>
    <w:rsid w:val="00D339F9"/>
    <w:rsid w:val="00D36F35"/>
    <w:rsid w:val="00D4552F"/>
    <w:rsid w:val="00D52DB8"/>
    <w:rsid w:val="00D645B8"/>
    <w:rsid w:val="00D66148"/>
    <w:rsid w:val="00DA623C"/>
    <w:rsid w:val="00DB49DB"/>
    <w:rsid w:val="00DB6E6C"/>
    <w:rsid w:val="00DB704D"/>
    <w:rsid w:val="00DD58CE"/>
    <w:rsid w:val="00DE6569"/>
    <w:rsid w:val="00DF479B"/>
    <w:rsid w:val="00DF517A"/>
    <w:rsid w:val="00E02857"/>
    <w:rsid w:val="00E104B8"/>
    <w:rsid w:val="00E131A3"/>
    <w:rsid w:val="00E20A1E"/>
    <w:rsid w:val="00E21B3D"/>
    <w:rsid w:val="00E252B0"/>
    <w:rsid w:val="00E309B8"/>
    <w:rsid w:val="00E321C4"/>
    <w:rsid w:val="00E46680"/>
    <w:rsid w:val="00E51E53"/>
    <w:rsid w:val="00E75F36"/>
    <w:rsid w:val="00E80654"/>
    <w:rsid w:val="00EA08B4"/>
    <w:rsid w:val="00EB0213"/>
    <w:rsid w:val="00EB2189"/>
    <w:rsid w:val="00ED3FE7"/>
    <w:rsid w:val="00ED4E5F"/>
    <w:rsid w:val="00ED7001"/>
    <w:rsid w:val="00EE78F0"/>
    <w:rsid w:val="00EF191D"/>
    <w:rsid w:val="00EF57B1"/>
    <w:rsid w:val="00EF7924"/>
    <w:rsid w:val="00F00C9B"/>
    <w:rsid w:val="00F02BCA"/>
    <w:rsid w:val="00F05027"/>
    <w:rsid w:val="00F053A0"/>
    <w:rsid w:val="00F1148F"/>
    <w:rsid w:val="00F32525"/>
    <w:rsid w:val="00F3503A"/>
    <w:rsid w:val="00F4642D"/>
    <w:rsid w:val="00F50D57"/>
    <w:rsid w:val="00F62B6D"/>
    <w:rsid w:val="00F638A9"/>
    <w:rsid w:val="00F647C9"/>
    <w:rsid w:val="00F67F8B"/>
    <w:rsid w:val="00F71FA1"/>
    <w:rsid w:val="00F821E9"/>
    <w:rsid w:val="00F82CE4"/>
    <w:rsid w:val="00F8788F"/>
    <w:rsid w:val="00F92561"/>
    <w:rsid w:val="00F978FE"/>
    <w:rsid w:val="00FB04F5"/>
    <w:rsid w:val="00FB35AC"/>
    <w:rsid w:val="00FB7AF4"/>
    <w:rsid w:val="00FC6A88"/>
    <w:rsid w:val="00FD7EEA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343F"/>
  <w15:docId w15:val="{6A6720C1-5E63-4358-B05D-1175BCD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6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0447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044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70BA400-14C4-4CDB-8A8B-B11F2A1A2F5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A4730E2-0388-4AEE-BD89-0CBC2C5457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70BA400-14C4-4CDB-8A8B-B11F2A1A2F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70BA400-14C4-4CDB-8A8B-B11F2A1A2F55" TargetMode="External"/><Relationship Id="rId19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avo-search.minjust.ru:8080/bigs/showDocument.html?id=370BA400-14C4-4CDB-8A8B-B11F2A1A2F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9CBE-41FE-454F-B075-57B179AB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 Селютина</cp:lastModifiedBy>
  <cp:revision>2</cp:revision>
  <cp:lastPrinted>2022-01-27T10:54:00Z</cp:lastPrinted>
  <dcterms:created xsi:type="dcterms:W3CDTF">2022-01-31T05:17:00Z</dcterms:created>
  <dcterms:modified xsi:type="dcterms:W3CDTF">2022-01-31T05:17:00Z</dcterms:modified>
</cp:coreProperties>
</file>